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263" w:type="pct"/>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869"/>
        <w:gridCol w:w="5679"/>
      </w:tblGrid>
      <w:tr w:rsidR="006732B1" w:rsidRPr="006732B1" w14:paraId="74C9D739" w14:textId="77777777" w:rsidTr="00DA4F3C">
        <w:tc>
          <w:tcPr>
            <w:tcW w:w="2026" w:type="pct"/>
          </w:tcPr>
          <w:p w14:paraId="605A17A7" w14:textId="77777777" w:rsidR="006732B1" w:rsidRPr="006732B1" w:rsidRDefault="006732B1" w:rsidP="00DA4F3C">
            <w:pPr>
              <w:jc w:val="center"/>
              <w:rPr>
                <w:rFonts w:ascii="Times New Roman" w:hAnsi="Times New Roman" w:cs="Times New Roman"/>
                <w:color w:val="auto"/>
                <w:sz w:val="26"/>
                <w:szCs w:val="26"/>
              </w:rPr>
            </w:pPr>
            <w:r w:rsidRPr="006732B1">
              <w:rPr>
                <w:rFonts w:ascii="Times New Roman" w:hAnsi="Times New Roman" w:cs="Times New Roman"/>
                <w:color w:val="auto"/>
                <w:sz w:val="26"/>
                <w:szCs w:val="26"/>
              </w:rPr>
              <w:t>BỘ XÂY DỰNG</w:t>
            </w:r>
          </w:p>
          <w:p w14:paraId="7B4A3941" w14:textId="77777777" w:rsidR="006732B1" w:rsidRPr="006732B1" w:rsidRDefault="006732B1" w:rsidP="00DA4F3C">
            <w:pPr>
              <w:jc w:val="center"/>
              <w:rPr>
                <w:rFonts w:ascii="Times New Roman" w:hAnsi="Times New Roman" w:cs="Times New Roman"/>
                <w:b/>
                <w:color w:val="auto"/>
                <w:sz w:val="26"/>
                <w:szCs w:val="26"/>
              </w:rPr>
            </w:pPr>
            <w:r w:rsidRPr="006732B1">
              <w:rPr>
                <w:rFonts w:ascii="Times New Roman" w:hAnsi="Times New Roman" w:cs="Times New Roman"/>
                <w:b/>
                <w:noProof/>
                <w:color w:val="auto"/>
                <w:sz w:val="26"/>
                <w:szCs w:val="26"/>
                <w:lang w:val="en-US" w:eastAsia="en-US"/>
              </w:rPr>
              <mc:AlternateContent>
                <mc:Choice Requires="wps">
                  <w:drawing>
                    <wp:anchor distT="0" distB="0" distL="114300" distR="114300" simplePos="0" relativeHeight="251659264" behindDoc="0" locked="0" layoutInCell="1" allowOverlap="1" wp14:anchorId="7917A6F5" wp14:editId="5F94DFE3">
                      <wp:simplePos x="0" y="0"/>
                      <wp:positionH relativeFrom="column">
                        <wp:posOffset>691515</wp:posOffset>
                      </wp:positionH>
                      <wp:positionV relativeFrom="paragraph">
                        <wp:posOffset>237011</wp:posOffset>
                      </wp:positionV>
                      <wp:extent cx="900000" cy="0"/>
                      <wp:effectExtent l="0" t="0" r="33655" b="19050"/>
                      <wp:wrapNone/>
                      <wp:docPr id="1" name="Straight Connector 1"/>
                      <wp:cNvGraphicFramePr/>
                      <a:graphic xmlns:a="http://schemas.openxmlformats.org/drawingml/2006/main">
                        <a:graphicData uri="http://schemas.microsoft.com/office/word/2010/wordprocessingShape">
                          <wps:wsp>
                            <wps:cNvCnPr/>
                            <wps:spPr>
                              <a:xfrm>
                                <a:off x="0" y="0"/>
                                <a:ext cx="9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1E39408"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45pt,18.65pt" to="125.3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" strokecolor="black [3200]" strokeweight=".5pt">
                      <v:stroke joinstyle="miter"/>
                    </v:line>
                  </w:pict>
                </mc:Fallback>
              </mc:AlternateContent>
            </w:r>
            <w:r w:rsidRPr="006732B1">
              <w:rPr>
                <w:rFonts w:ascii="Times New Roman" w:hAnsi="Times New Roman" w:cs="Times New Roman"/>
                <w:b/>
                <w:color w:val="auto"/>
                <w:sz w:val="26"/>
                <w:szCs w:val="26"/>
              </w:rPr>
              <w:t>VỤ KẾ HOẠCH - TÀI CHÍNH</w:t>
            </w:r>
            <w:r w:rsidRPr="006732B1">
              <w:rPr>
                <w:rFonts w:ascii="Times New Roman" w:hAnsi="Times New Roman" w:cs="Times New Roman"/>
                <w:b/>
                <w:color w:val="auto"/>
                <w:sz w:val="26"/>
                <w:szCs w:val="26"/>
              </w:rPr>
              <w:br/>
            </w:r>
          </w:p>
        </w:tc>
        <w:tc>
          <w:tcPr>
            <w:tcW w:w="2974" w:type="pct"/>
          </w:tcPr>
          <w:p w14:paraId="69837FC7" w14:textId="77777777" w:rsidR="006732B1" w:rsidRPr="006732B1" w:rsidRDefault="006732B1" w:rsidP="00DA4F3C">
            <w:pPr>
              <w:jc w:val="center"/>
              <w:rPr>
                <w:rFonts w:ascii="Times New Roman" w:hAnsi="Times New Roman" w:cs="Times New Roman"/>
                <w:b/>
                <w:color w:val="auto"/>
                <w:sz w:val="26"/>
                <w:szCs w:val="26"/>
              </w:rPr>
            </w:pPr>
            <w:r w:rsidRPr="006732B1">
              <w:rPr>
                <w:rFonts w:ascii="Times New Roman" w:hAnsi="Times New Roman" w:cs="Times New Roman"/>
                <w:b/>
                <w:noProof/>
                <w:color w:val="auto"/>
                <w:sz w:val="26"/>
                <w:szCs w:val="26"/>
                <w:lang w:val="en-US" w:eastAsia="en-US"/>
              </w:rPr>
              <mc:AlternateContent>
                <mc:Choice Requires="wps">
                  <w:drawing>
                    <wp:anchor distT="0" distB="0" distL="114300" distR="114300" simplePos="0" relativeHeight="251660288" behindDoc="0" locked="0" layoutInCell="1" allowOverlap="1" wp14:anchorId="3DD2B201" wp14:editId="7DDD006B">
                      <wp:simplePos x="0" y="0"/>
                      <wp:positionH relativeFrom="column">
                        <wp:posOffset>735330</wp:posOffset>
                      </wp:positionH>
                      <wp:positionV relativeFrom="paragraph">
                        <wp:posOffset>421904</wp:posOffset>
                      </wp:positionV>
                      <wp:extent cx="1980000" cy="0"/>
                      <wp:effectExtent l="0" t="0" r="20320" b="19050"/>
                      <wp:wrapNone/>
                      <wp:docPr id="2" name="Straight Connector 2"/>
                      <wp:cNvGraphicFramePr/>
                      <a:graphic xmlns:a="http://schemas.openxmlformats.org/drawingml/2006/main">
                        <a:graphicData uri="http://schemas.microsoft.com/office/word/2010/wordprocessingShape">
                          <wps:wsp>
                            <wps:cNvCnPr/>
                            <wps:spPr>
                              <a:xfrm flipV="1">
                                <a:off x="0" y="0"/>
                                <a:ext cx="19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6803B3"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9pt,33.2pt" to="213.8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" strokecolor="black [3200]" strokeweight=".5pt">
                      <v:stroke joinstyle="miter"/>
                    </v:line>
                  </w:pict>
                </mc:Fallback>
              </mc:AlternateContent>
            </w:r>
            <w:r w:rsidRPr="006732B1">
              <w:rPr>
                <w:rFonts w:ascii="Times New Roman" w:hAnsi="Times New Roman" w:cs="Times New Roman"/>
                <w:b/>
                <w:color w:val="auto"/>
                <w:sz w:val="26"/>
                <w:szCs w:val="26"/>
              </w:rPr>
              <w:t>CỘNG HÒA XÃ HỘI CHỦ NGHĨA VIỆT NAM</w:t>
            </w:r>
            <w:r w:rsidRPr="006732B1">
              <w:rPr>
                <w:rFonts w:ascii="Times New Roman" w:hAnsi="Times New Roman" w:cs="Times New Roman"/>
                <w:b/>
                <w:color w:val="auto"/>
                <w:sz w:val="26"/>
                <w:szCs w:val="26"/>
              </w:rPr>
              <w:br/>
              <w:t xml:space="preserve">Độc lập - Tự do - Hạnh phúc </w:t>
            </w:r>
            <w:r w:rsidRPr="006732B1">
              <w:rPr>
                <w:rFonts w:ascii="Times New Roman" w:hAnsi="Times New Roman" w:cs="Times New Roman"/>
                <w:b/>
                <w:color w:val="auto"/>
                <w:sz w:val="26"/>
                <w:szCs w:val="26"/>
              </w:rPr>
              <w:br/>
            </w:r>
          </w:p>
        </w:tc>
      </w:tr>
      <w:tr w:rsidR="006732B1" w:rsidRPr="006732B1" w14:paraId="7D2E6CFA" w14:textId="77777777" w:rsidTr="00DA4F3C">
        <w:tc>
          <w:tcPr>
            <w:tcW w:w="2026" w:type="pct"/>
          </w:tcPr>
          <w:p w14:paraId="7E528F0E" w14:textId="77777777" w:rsidR="006732B1" w:rsidRPr="006732B1" w:rsidRDefault="006732B1" w:rsidP="00DA4F3C">
            <w:pPr>
              <w:spacing w:before="120"/>
              <w:jc w:val="center"/>
              <w:rPr>
                <w:rFonts w:ascii="Times New Roman" w:hAnsi="Times New Roman" w:cs="Times New Roman"/>
                <w:color w:val="auto"/>
                <w:sz w:val="26"/>
                <w:szCs w:val="26"/>
              </w:rPr>
            </w:pPr>
          </w:p>
        </w:tc>
        <w:tc>
          <w:tcPr>
            <w:tcW w:w="2974" w:type="pct"/>
          </w:tcPr>
          <w:p w14:paraId="4046F4E9" w14:textId="198A404C" w:rsidR="006732B1" w:rsidRPr="004A0AEC" w:rsidRDefault="006732B1" w:rsidP="00DA4F3C">
            <w:pPr>
              <w:spacing w:before="120"/>
              <w:jc w:val="center"/>
              <w:rPr>
                <w:rFonts w:ascii="Times New Roman" w:hAnsi="Times New Roman" w:cs="Times New Roman"/>
                <w:i/>
                <w:color w:val="auto"/>
                <w:sz w:val="27"/>
                <w:szCs w:val="27"/>
              </w:rPr>
            </w:pPr>
            <w:r w:rsidRPr="004A0AEC">
              <w:rPr>
                <w:rFonts w:ascii="Times New Roman" w:hAnsi="Times New Roman" w:cs="Times New Roman"/>
                <w:i/>
                <w:iCs/>
                <w:color w:val="auto"/>
                <w:sz w:val="27"/>
                <w:szCs w:val="27"/>
              </w:rPr>
              <w:t xml:space="preserve">Hà Nội, ngày  </w:t>
            </w:r>
            <w:r w:rsidR="00691678" w:rsidRPr="004A0AEC">
              <w:rPr>
                <w:rFonts w:ascii="Times New Roman" w:hAnsi="Times New Roman" w:cs="Times New Roman"/>
                <w:i/>
                <w:iCs/>
                <w:color w:val="auto"/>
                <w:sz w:val="27"/>
                <w:szCs w:val="27"/>
                <w:lang w:val="en-US"/>
              </w:rPr>
              <w:t xml:space="preserve"> </w:t>
            </w:r>
            <w:r w:rsidR="00DD236B">
              <w:rPr>
                <w:rFonts w:ascii="Times New Roman" w:hAnsi="Times New Roman" w:cs="Times New Roman"/>
                <w:i/>
                <w:iCs/>
                <w:color w:val="auto"/>
                <w:sz w:val="27"/>
                <w:szCs w:val="27"/>
              </w:rPr>
              <w:t xml:space="preserve">    tháng     </w:t>
            </w:r>
            <w:r w:rsidRPr="004A0AEC">
              <w:rPr>
                <w:rFonts w:ascii="Times New Roman" w:hAnsi="Times New Roman" w:cs="Times New Roman"/>
                <w:i/>
                <w:iCs/>
                <w:color w:val="auto"/>
                <w:sz w:val="27"/>
                <w:szCs w:val="27"/>
              </w:rPr>
              <w:t xml:space="preserve">  năm 2026</w:t>
            </w:r>
          </w:p>
        </w:tc>
      </w:tr>
    </w:tbl>
    <w:p w14:paraId="7328A927" w14:textId="77777777" w:rsidR="006732B1" w:rsidRDefault="006732B1" w:rsidP="006C2C66">
      <w:pPr>
        <w:spacing w:before="120"/>
        <w:jc w:val="center"/>
        <w:rPr>
          <w:rFonts w:ascii="Times New Roman" w:hAnsi="Times New Roman" w:cs="Times New Roman"/>
          <w:b/>
          <w:bCs/>
          <w:sz w:val="28"/>
          <w:szCs w:val="28"/>
        </w:rPr>
      </w:pPr>
    </w:p>
    <w:p w14:paraId="6EFBB4E6" w14:textId="0848E6E8" w:rsidR="00426747" w:rsidRPr="00607CC4" w:rsidRDefault="00426747" w:rsidP="000775C2">
      <w:pPr>
        <w:spacing w:before="120" w:after="120"/>
        <w:jc w:val="center"/>
        <w:rPr>
          <w:rFonts w:ascii="Times New Roman" w:hAnsi="Times New Roman" w:cs="Times New Roman"/>
          <w:b/>
          <w:bCs/>
          <w:sz w:val="28"/>
          <w:szCs w:val="28"/>
        </w:rPr>
      </w:pPr>
      <w:r w:rsidRPr="00607CC4">
        <w:rPr>
          <w:rFonts w:ascii="Times New Roman" w:hAnsi="Times New Roman" w:cs="Times New Roman"/>
          <w:b/>
          <w:bCs/>
          <w:sz w:val="28"/>
          <w:szCs w:val="28"/>
        </w:rPr>
        <w:t>BÁO CÁO</w:t>
      </w:r>
    </w:p>
    <w:p w14:paraId="7F62D0C7" w14:textId="77777777" w:rsidR="005B7A02" w:rsidRDefault="005B7A02" w:rsidP="005B7A02">
      <w:pPr>
        <w:spacing w:before="120" w:after="240"/>
        <w:contextualSpacing/>
        <w:jc w:val="center"/>
        <w:rPr>
          <w:rFonts w:ascii="Times New Roman" w:hAnsi="Times New Roman" w:cs="Times New Roman"/>
          <w:b/>
          <w:bCs/>
          <w:sz w:val="28"/>
          <w:szCs w:val="28"/>
        </w:rPr>
      </w:pPr>
      <w:r w:rsidRPr="005B7A02">
        <w:rPr>
          <w:rFonts w:ascii="Times New Roman" w:hAnsi="Times New Roman" w:cs="Times New Roman"/>
          <w:b/>
          <w:bCs/>
          <w:sz w:val="28"/>
          <w:szCs w:val="28"/>
        </w:rPr>
        <w:t>Tổng kết, đánh giá việc thực hiện quy định về phân cấp thẩm quyền</w:t>
      </w:r>
    </w:p>
    <w:p w14:paraId="09AA3A39" w14:textId="77777777" w:rsidR="005B7A02" w:rsidRDefault="005B7A02" w:rsidP="005B7A02">
      <w:pPr>
        <w:spacing w:before="120" w:after="240"/>
        <w:contextualSpacing/>
        <w:jc w:val="center"/>
        <w:rPr>
          <w:rFonts w:ascii="Times New Roman" w:hAnsi="Times New Roman" w:cs="Times New Roman"/>
          <w:b/>
          <w:bCs/>
          <w:sz w:val="28"/>
          <w:szCs w:val="28"/>
        </w:rPr>
      </w:pPr>
      <w:r w:rsidRPr="005B7A02">
        <w:rPr>
          <w:rFonts w:ascii="Times New Roman" w:hAnsi="Times New Roman" w:cs="Times New Roman"/>
          <w:b/>
          <w:bCs/>
          <w:sz w:val="28"/>
          <w:szCs w:val="28"/>
        </w:rPr>
        <w:t>quản lý, sử dụng tài sản công tại cơ quan nhà nước, đơn vị</w:t>
      </w:r>
    </w:p>
    <w:p w14:paraId="34BF4035" w14:textId="00270877" w:rsidR="00BA5C23" w:rsidRPr="005B7A02" w:rsidRDefault="005B7A02" w:rsidP="005B7A02">
      <w:pPr>
        <w:spacing w:before="120" w:after="240"/>
        <w:contextualSpacing/>
        <w:jc w:val="center"/>
        <w:rPr>
          <w:rFonts w:ascii="Times New Roman" w:hAnsi="Times New Roman" w:cs="Times New Roman"/>
          <w:b/>
          <w:bCs/>
          <w:sz w:val="28"/>
          <w:szCs w:val="28"/>
        </w:rPr>
      </w:pPr>
      <w:r w:rsidRPr="005B7A02">
        <w:rPr>
          <w:rFonts w:ascii="Times New Roman" w:hAnsi="Times New Roman" w:cs="Times New Roman"/>
          <w:b/>
          <w:bCs/>
          <w:sz w:val="28"/>
          <w:szCs w:val="28"/>
        </w:rPr>
        <w:t>sự nghiệp công lập thuộc Bộ Xây dựng</w:t>
      </w:r>
    </w:p>
    <w:p w14:paraId="5C618E31" w14:textId="747C73DA" w:rsidR="00AD57E9" w:rsidRDefault="005B7A02" w:rsidP="004C6A73">
      <w:pPr>
        <w:spacing w:line="312" w:lineRule="auto"/>
        <w:ind w:firstLine="720"/>
        <w:jc w:val="both"/>
        <w:rPr>
          <w:rFonts w:ascii="Times New Roman" w:hAnsi="Times New Roman" w:cs="Times New Roman"/>
          <w:sz w:val="28"/>
          <w:szCs w:val="28"/>
        </w:rPr>
      </w:pPr>
      <w:r w:rsidRPr="005B7A02">
        <w:rPr>
          <w:rFonts w:ascii="Times New Roman" w:hAnsi="Times New Roman" w:cs="Times New Roman"/>
          <w:b/>
          <w:bCs/>
          <w:noProof/>
          <w:sz w:val="28"/>
          <w:szCs w:val="28"/>
          <w:lang w:val="en-US" w:eastAsia="en-US"/>
        </w:rPr>
        <mc:AlternateContent>
          <mc:Choice Requires="wps">
            <w:drawing>
              <wp:anchor distT="0" distB="0" distL="114300" distR="114300" simplePos="0" relativeHeight="251661312" behindDoc="0" locked="0" layoutInCell="1" allowOverlap="1" wp14:anchorId="66533E2D" wp14:editId="1AB61101">
                <wp:simplePos x="0" y="0"/>
                <wp:positionH relativeFrom="margin">
                  <wp:align>center</wp:align>
                </wp:positionH>
                <wp:positionV relativeFrom="paragraph">
                  <wp:posOffset>72390</wp:posOffset>
                </wp:positionV>
                <wp:extent cx="1260000" cy="0"/>
                <wp:effectExtent l="0" t="0" r="35560" b="19050"/>
                <wp:wrapNone/>
                <wp:docPr id="3" name="Straight Connector 3"/>
                <wp:cNvGraphicFramePr/>
                <a:graphic xmlns:a="http://schemas.openxmlformats.org/drawingml/2006/main">
                  <a:graphicData uri="http://schemas.microsoft.com/office/word/2010/wordprocessingShape">
                    <wps:wsp>
                      <wps:cNvCnPr/>
                      <wps:spPr>
                        <a:xfrm>
                          <a:off x="0" y="0"/>
                          <a:ext cx="12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04A0883" id="Straight Connector 3" o:spid="_x0000_s1026" style="position:absolute;z-index:25166131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5.7pt" to="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" strokecolor="black [3200]" strokeweight=".5pt">
                <v:stroke joinstyle="miter"/>
                <w10:wrap anchorx="margin"/>
              </v:line>
            </w:pict>
          </mc:Fallback>
        </mc:AlternateContent>
      </w:r>
    </w:p>
    <w:p w14:paraId="02065DAB" w14:textId="5B6CE162" w:rsidR="00C4376F" w:rsidRPr="00C4376F" w:rsidRDefault="00C4376F" w:rsidP="008A0292">
      <w:pPr>
        <w:pStyle w:val="Heading1"/>
        <w:keepNext w:val="0"/>
        <w:keepLines w:val="0"/>
        <w:spacing w:before="120" w:after="120" w:line="247" w:lineRule="auto"/>
        <w:ind w:firstLine="720"/>
        <w:rPr>
          <w:rFonts w:cs="Times New Roman"/>
          <w:b w:val="0"/>
          <w:szCs w:val="28"/>
          <w:lang w:val="en-US" w:eastAsia="en-US"/>
        </w:rPr>
      </w:pPr>
      <w:r w:rsidRPr="00C4376F">
        <w:rPr>
          <w:rFonts w:cs="Times New Roman"/>
          <w:b w:val="0"/>
          <w:szCs w:val="28"/>
          <w:lang w:val="en-US" w:eastAsia="en-US"/>
        </w:rPr>
        <w:t>Thực hiện Chương trình xây dựng văn bản quy phạm pháp luật năm 2026 của Bộ Xây dựng ban hành kèm theo Quyết định số 126/QĐ-BXD ngày 29/01/2026 của Bộ trưởng Bộ Xây dựng, Vụ Kế hoạ</w:t>
      </w:r>
      <w:r w:rsidR="005C4819">
        <w:rPr>
          <w:rFonts w:cs="Times New Roman"/>
          <w:b w:val="0"/>
          <w:szCs w:val="28"/>
          <w:lang w:val="en-US" w:eastAsia="en-US"/>
        </w:rPr>
        <w:t>ch -</w:t>
      </w:r>
      <w:r w:rsidRPr="00C4376F">
        <w:rPr>
          <w:rFonts w:cs="Times New Roman"/>
          <w:b w:val="0"/>
          <w:szCs w:val="28"/>
          <w:lang w:val="en-US" w:eastAsia="en-US"/>
        </w:rPr>
        <w:t xml:space="preserve"> Tài chính đã chủ động rà soát, tổng kết, đánh giá việc thực hiện</w:t>
      </w:r>
      <w:r w:rsidR="00C73250">
        <w:rPr>
          <w:rFonts w:cs="Times New Roman"/>
          <w:b w:val="0"/>
          <w:szCs w:val="28"/>
          <w:lang w:val="en-US" w:eastAsia="en-US"/>
        </w:rPr>
        <w:t xml:space="preserve"> </w:t>
      </w:r>
      <w:r w:rsidR="000A2F75">
        <w:rPr>
          <w:rFonts w:cs="Times New Roman"/>
          <w:b w:val="0"/>
          <w:szCs w:val="28"/>
          <w:lang w:val="en-US" w:eastAsia="en-US"/>
        </w:rPr>
        <w:t xml:space="preserve">công tác </w:t>
      </w:r>
      <w:r w:rsidR="00C73250" w:rsidRPr="00C4376F">
        <w:rPr>
          <w:rFonts w:cs="Times New Roman"/>
          <w:b w:val="0"/>
          <w:szCs w:val="28"/>
          <w:lang w:val="en-US" w:eastAsia="en-US"/>
        </w:rPr>
        <w:t>phân cấp thẩm quyền quản lý, sử dụng tài sản công tại các cơ quan nhà nước, đơn vị sự nghiệp công lập thuộc Bộ Xây dựng</w:t>
      </w:r>
      <w:r w:rsidR="00C73250">
        <w:rPr>
          <w:rFonts w:cs="Times New Roman"/>
          <w:b w:val="0"/>
          <w:szCs w:val="28"/>
          <w:lang w:val="en-US" w:eastAsia="en-US"/>
        </w:rPr>
        <w:t xml:space="preserve"> </w:t>
      </w:r>
      <w:r w:rsidR="00314646">
        <w:rPr>
          <w:rFonts w:cs="Times New Roman"/>
          <w:b w:val="0"/>
          <w:szCs w:val="28"/>
          <w:lang w:val="en-US" w:eastAsia="en-US"/>
        </w:rPr>
        <w:t>theo</w:t>
      </w:r>
      <w:r w:rsidRPr="00C4376F">
        <w:rPr>
          <w:rFonts w:cs="Times New Roman"/>
          <w:b w:val="0"/>
          <w:szCs w:val="28"/>
          <w:lang w:val="en-US" w:eastAsia="en-US"/>
        </w:rPr>
        <w:t xml:space="preserve"> Quyết định số 805/QĐ-BXD ngày 13/6/2025 của Bộ trưởng Bộ Xây dự</w:t>
      </w:r>
      <w:r w:rsidR="005C4819">
        <w:rPr>
          <w:rFonts w:cs="Times New Roman"/>
          <w:b w:val="0"/>
          <w:szCs w:val="28"/>
          <w:lang w:val="en-US" w:eastAsia="en-US"/>
        </w:rPr>
        <w:t>ng (</w:t>
      </w:r>
      <w:r w:rsidRPr="00C4376F">
        <w:rPr>
          <w:rFonts w:cs="Times New Roman"/>
          <w:b w:val="0"/>
          <w:szCs w:val="28"/>
          <w:lang w:val="en-US" w:eastAsia="en-US"/>
        </w:rPr>
        <w:t>được sửa đổi, bổ sung tại Quyết định số 1662/QĐ-BXD ngày 02/10/2025).</w:t>
      </w:r>
    </w:p>
    <w:p w14:paraId="5E33535A" w14:textId="33589090" w:rsidR="00D84604" w:rsidRDefault="00C4376F" w:rsidP="008A0292">
      <w:pPr>
        <w:pStyle w:val="Heading1"/>
        <w:keepNext w:val="0"/>
        <w:keepLines w:val="0"/>
        <w:spacing w:before="120" w:after="120" w:line="247" w:lineRule="auto"/>
        <w:ind w:firstLine="720"/>
      </w:pPr>
      <w:r w:rsidRPr="00C4376F">
        <w:rPr>
          <w:rFonts w:cs="Times New Roman"/>
          <w:b w:val="0"/>
          <w:szCs w:val="28"/>
          <w:lang w:val="en-US" w:eastAsia="en-US"/>
        </w:rPr>
        <w:t>Việc tổng kết, đánh giá được thực hiện nhằm phục vụ công tác nghiên cứu, xây dựng hồ sơ dự thảo Thông tư của Bộ trưởng Bộ Xây dựng quy định về phân cấp thẩm quyền quản lý, sử dụng tài sản công tại cơ quan nhà nước, đơn vị sự nghiệp công lập thuộc Bộ Xây dựng; bảo đảm phù hợp với các quy định pháp luật hiện hành, yêu cầu thực tiễn quản lý và định hướng hoàn thiện thể chế. Công tác tổng kết, đánh giá được tiến hành trên cơ sở rà soát, đối chiếu, phân tích</w:t>
      </w:r>
      <w:r w:rsidR="00AC5FEC">
        <w:rPr>
          <w:rFonts w:cs="Times New Roman"/>
          <w:b w:val="0"/>
          <w:szCs w:val="28"/>
          <w:lang w:val="en-US" w:eastAsia="en-US"/>
        </w:rPr>
        <w:t>,</w:t>
      </w:r>
      <w:r w:rsidRPr="00C4376F">
        <w:rPr>
          <w:rFonts w:cs="Times New Roman"/>
          <w:b w:val="0"/>
          <w:szCs w:val="28"/>
          <w:lang w:val="en-US" w:eastAsia="en-US"/>
        </w:rPr>
        <w:t xml:space="preserve"> phục vụ cho việc xây dựng văn bản quy phạm pháp luật theo Chương trình xây dựng văn bản quy phạm pháp luật năm 2026</w:t>
      </w:r>
      <w:r>
        <w:rPr>
          <w:rFonts w:cs="Times New Roman"/>
          <w:b w:val="0"/>
          <w:szCs w:val="28"/>
          <w:lang w:val="en-US" w:eastAsia="en-US"/>
        </w:rPr>
        <w:t xml:space="preserve"> của Bộ Xây dựng</w:t>
      </w:r>
      <w:r w:rsidRPr="00C4376F">
        <w:rPr>
          <w:rFonts w:cs="Times New Roman"/>
          <w:b w:val="0"/>
          <w:szCs w:val="28"/>
          <w:lang w:val="en-US" w:eastAsia="en-US"/>
        </w:rPr>
        <w:t xml:space="preserve">. </w:t>
      </w:r>
      <w:r w:rsidR="00D84604" w:rsidRPr="00D84604">
        <w:rPr>
          <w:rFonts w:cs="Times New Roman"/>
          <w:b w:val="0"/>
          <w:szCs w:val="28"/>
          <w:lang w:val="en-US" w:eastAsia="en-US"/>
        </w:rPr>
        <w:t>Trên cơ sở nội dung rà soát, tổng kết và đánh giá nêu trên, kết quả cụ thể như sau:</w:t>
      </w:r>
    </w:p>
    <w:p w14:paraId="38A49F86" w14:textId="2BF7D857" w:rsidR="00426747" w:rsidRPr="00702E97" w:rsidRDefault="00426747" w:rsidP="008A0292">
      <w:pPr>
        <w:pStyle w:val="Heading1"/>
        <w:keepNext w:val="0"/>
        <w:keepLines w:val="0"/>
        <w:spacing w:before="120" w:after="120" w:line="247" w:lineRule="auto"/>
        <w:ind w:firstLine="720"/>
        <w:rPr>
          <w:rFonts w:cs="Times New Roman"/>
          <w:b w:val="0"/>
          <w:bCs/>
          <w:szCs w:val="28"/>
        </w:rPr>
      </w:pPr>
      <w:r w:rsidRPr="00702E97">
        <w:rPr>
          <w:rFonts w:cs="Times New Roman"/>
          <w:bCs/>
          <w:szCs w:val="28"/>
        </w:rPr>
        <w:t xml:space="preserve">I. BỐI CẢNH THỰC HIỆN </w:t>
      </w:r>
      <w:r w:rsidR="0060247D" w:rsidRPr="00702E97">
        <w:rPr>
          <w:rFonts w:cs="Times New Roman"/>
          <w:bCs/>
          <w:szCs w:val="28"/>
        </w:rPr>
        <w:t>TỔNG KẾT</w:t>
      </w:r>
    </w:p>
    <w:p w14:paraId="5FA7B21A" w14:textId="4EB4BCB7" w:rsidR="00B346E0" w:rsidRDefault="00727C04" w:rsidP="008A0292">
      <w:pPr>
        <w:pStyle w:val="Heading1"/>
        <w:keepNext w:val="0"/>
        <w:keepLines w:val="0"/>
        <w:spacing w:before="120" w:after="120" w:line="247" w:lineRule="auto"/>
        <w:ind w:firstLine="720"/>
      </w:pPr>
      <w:r w:rsidRPr="00702E97">
        <w:t xml:space="preserve">1. </w:t>
      </w:r>
      <w:r w:rsidR="006C4AF7" w:rsidRPr="00702E97">
        <w:t>Bối cảnh</w:t>
      </w:r>
      <w:r w:rsidR="0060247D" w:rsidRPr="00702E97">
        <w:t xml:space="preserve"> trong nước</w:t>
      </w:r>
    </w:p>
    <w:p w14:paraId="6AB84FD1" w14:textId="77777777" w:rsidR="00E506D8" w:rsidRPr="00E506D8" w:rsidRDefault="00E506D8" w:rsidP="008A0292">
      <w:pPr>
        <w:pStyle w:val="Heading1"/>
        <w:keepNext w:val="0"/>
        <w:keepLines w:val="0"/>
        <w:spacing w:before="120" w:after="120" w:line="247" w:lineRule="auto"/>
        <w:ind w:firstLine="720"/>
        <w:rPr>
          <w:rFonts w:cs="Times New Roman"/>
          <w:b w:val="0"/>
          <w:szCs w:val="28"/>
          <w:lang w:val="en-US" w:eastAsia="en-US"/>
        </w:rPr>
      </w:pPr>
      <w:r w:rsidRPr="00E506D8">
        <w:rPr>
          <w:rFonts w:cs="Times New Roman"/>
          <w:b w:val="0"/>
          <w:szCs w:val="28"/>
          <w:lang w:val="en-US" w:eastAsia="en-US"/>
        </w:rPr>
        <w:t>Trong thời gian qua, hệ thống pháp luật về quản lý, sử dụng tài sản công tiếp tục được hoàn thiện theo hướng đẩy mạnh phân cấp, phân quyền gắn với tăng cường trách nhiệm của người đứng đầu; nâng cao hiệu lực, hiệu quả quản lý tài sản công; đồng thời đáp ứng yêu cầu cải cách hành chính và đổi mới quản lý tài chính công.</w:t>
      </w:r>
    </w:p>
    <w:p w14:paraId="3BDAF23F" w14:textId="46067223" w:rsidR="00E506D8" w:rsidRPr="00E506D8" w:rsidRDefault="00E506D8" w:rsidP="008A0292">
      <w:pPr>
        <w:pStyle w:val="Heading1"/>
        <w:keepNext w:val="0"/>
        <w:keepLines w:val="0"/>
        <w:spacing w:before="120" w:after="120" w:line="247" w:lineRule="auto"/>
        <w:ind w:firstLine="720"/>
        <w:rPr>
          <w:rFonts w:cs="Times New Roman"/>
          <w:b w:val="0"/>
          <w:szCs w:val="28"/>
          <w:lang w:val="en-US" w:eastAsia="en-US"/>
        </w:rPr>
      </w:pPr>
      <w:r w:rsidRPr="00E506D8">
        <w:rPr>
          <w:rFonts w:cs="Times New Roman"/>
          <w:b w:val="0"/>
          <w:szCs w:val="28"/>
          <w:lang w:val="en-US" w:eastAsia="en-US"/>
        </w:rPr>
        <w:t>Triển khai các quy định của Luật Quản lý, sử dụng tài sả</w:t>
      </w:r>
      <w:r w:rsidR="0003384A">
        <w:rPr>
          <w:rFonts w:cs="Times New Roman"/>
          <w:b w:val="0"/>
          <w:szCs w:val="28"/>
          <w:lang w:val="en-US" w:eastAsia="en-US"/>
        </w:rPr>
        <w:t>n công và các N</w:t>
      </w:r>
      <w:r w:rsidRPr="00E506D8">
        <w:rPr>
          <w:rFonts w:cs="Times New Roman"/>
          <w:b w:val="0"/>
          <w:szCs w:val="28"/>
          <w:lang w:val="en-US" w:eastAsia="en-US"/>
        </w:rPr>
        <w:t xml:space="preserve">ghị định hướng dẫn thi hành, Bộ Xây dựng đã ban hành Quyết định số 805/QĐ-BXD </w:t>
      </w:r>
      <w:r w:rsidR="0003384A">
        <w:rPr>
          <w:rFonts w:cs="Times New Roman"/>
          <w:b w:val="0"/>
          <w:szCs w:val="28"/>
          <w:lang w:val="en-US" w:eastAsia="en-US"/>
        </w:rPr>
        <w:t xml:space="preserve">ngày 13/6/2025 </w:t>
      </w:r>
      <w:r w:rsidRPr="00E506D8">
        <w:rPr>
          <w:rFonts w:cs="Times New Roman"/>
          <w:b w:val="0"/>
          <w:szCs w:val="28"/>
          <w:lang w:val="en-US" w:eastAsia="en-US"/>
        </w:rPr>
        <w:t>nhằm cụ thể hóa thẩm quyền quản lý, sử dụng tài sản công tại các cơ quan, đơn vị thuộc Bộ, tạo cơ sở pháp lý cho việc tăng cường tính chủ động, tự chịu trách nhiệm của các cơ quan, đơn vị trong quản lý, sử dụng tài sản công.</w:t>
      </w:r>
    </w:p>
    <w:p w14:paraId="598C3540" w14:textId="14C7A798" w:rsidR="00E506D8" w:rsidRPr="00E506D8" w:rsidRDefault="00E506D8" w:rsidP="008A0292">
      <w:pPr>
        <w:pStyle w:val="Heading1"/>
        <w:keepNext w:val="0"/>
        <w:keepLines w:val="0"/>
        <w:spacing w:before="120" w:after="120" w:line="247" w:lineRule="auto"/>
        <w:ind w:firstLine="720"/>
        <w:rPr>
          <w:rFonts w:cs="Times New Roman"/>
          <w:b w:val="0"/>
          <w:szCs w:val="28"/>
          <w:lang w:val="en-US" w:eastAsia="en-US"/>
        </w:rPr>
      </w:pPr>
      <w:r w:rsidRPr="00E506D8">
        <w:rPr>
          <w:rFonts w:cs="Times New Roman"/>
          <w:b w:val="0"/>
          <w:szCs w:val="28"/>
          <w:lang w:val="en-US" w:eastAsia="en-US"/>
        </w:rPr>
        <w:t xml:space="preserve">Tuy nhiên, đến nay một số văn bản quy phạm pháp luật được viện dẫn trong </w:t>
      </w:r>
      <w:r w:rsidRPr="00E506D8">
        <w:rPr>
          <w:rFonts w:cs="Times New Roman"/>
          <w:b w:val="0"/>
          <w:szCs w:val="28"/>
          <w:lang w:val="en-US" w:eastAsia="en-US"/>
        </w:rPr>
        <w:lastRenderedPageBreak/>
        <w:t xml:space="preserve">các quy định ban hành kèm theo Quyết định số 805/QĐ-BXD </w:t>
      </w:r>
      <w:r w:rsidR="0003384A">
        <w:rPr>
          <w:rFonts w:cs="Times New Roman"/>
          <w:b w:val="0"/>
          <w:szCs w:val="28"/>
          <w:lang w:val="en-US" w:eastAsia="en-US"/>
        </w:rPr>
        <w:t xml:space="preserve">ngày 13/6/2025 </w:t>
      </w:r>
      <w:r w:rsidRPr="00E506D8">
        <w:rPr>
          <w:rFonts w:cs="Times New Roman"/>
          <w:b w:val="0"/>
          <w:szCs w:val="28"/>
          <w:lang w:val="en-US" w:eastAsia="en-US"/>
        </w:rPr>
        <w:t>đã được sửa đổi, bổ sung hoặc thay thế. Đồng thời, khoản 1 Điều 8 Luật Tổ chức Chính phủ số 63/2025/QH15 ngày 18/02/2025 quy định việc phân cấp thẩm quyền phải được quy định trong văn bản quy phạm pháp luật của cơ quan, người có thẩm quyền phân cấp. Bên cạnh đó, nhiều nội dung phân cấp đã được quy định cụ thể tạ</w:t>
      </w:r>
      <w:r w:rsidR="00F62A9B">
        <w:rPr>
          <w:rFonts w:cs="Times New Roman"/>
          <w:b w:val="0"/>
          <w:szCs w:val="28"/>
          <w:lang w:val="en-US" w:eastAsia="en-US"/>
        </w:rPr>
        <w:t xml:space="preserve">i </w:t>
      </w:r>
      <w:r w:rsidR="00AA6919" w:rsidRPr="00AA6919">
        <w:rPr>
          <w:rFonts w:cs="Times New Roman"/>
          <w:b w:val="0"/>
          <w:szCs w:val="28"/>
          <w:lang w:val="en-US" w:eastAsia="en-US"/>
        </w:rPr>
        <w:t>các Nghị định mới của Chính phủ</w:t>
      </w:r>
      <w:r w:rsidRPr="00E506D8">
        <w:rPr>
          <w:rFonts w:cs="Times New Roman"/>
          <w:b w:val="0"/>
          <w:szCs w:val="28"/>
          <w:lang w:val="en-US" w:eastAsia="en-US"/>
        </w:rPr>
        <w:t>.</w:t>
      </w:r>
    </w:p>
    <w:p w14:paraId="72E3B456" w14:textId="77777777" w:rsidR="00E506D8" w:rsidRPr="00E506D8" w:rsidRDefault="00E506D8" w:rsidP="008A0292">
      <w:pPr>
        <w:pStyle w:val="Heading1"/>
        <w:keepNext w:val="0"/>
        <w:keepLines w:val="0"/>
        <w:spacing w:before="120" w:after="120" w:line="247" w:lineRule="auto"/>
        <w:ind w:firstLine="720"/>
        <w:rPr>
          <w:rFonts w:cs="Times New Roman"/>
          <w:b w:val="0"/>
          <w:szCs w:val="28"/>
          <w:lang w:val="en-US" w:eastAsia="en-US"/>
        </w:rPr>
      </w:pPr>
      <w:r w:rsidRPr="00E506D8">
        <w:rPr>
          <w:rFonts w:cs="Times New Roman"/>
          <w:b w:val="0"/>
          <w:szCs w:val="28"/>
          <w:lang w:val="en-US" w:eastAsia="en-US"/>
        </w:rPr>
        <w:t>Trong bối cảnh đó, các quy định về phân cấp thẩm quyền quản lý, sử dụng tài sản công thuộc phạm vi quản lý của Bộ Xây dựng cần được tiếp tục rà soát, hệ thống hóa, chuẩn hóa để bảo đảm phù hợp với quy định của pháp luật hiện hành và yêu cầu tổ chức thực hiện trên thực tiễn.</w:t>
      </w:r>
    </w:p>
    <w:p w14:paraId="296E083F" w14:textId="240985C7" w:rsidR="00021A14" w:rsidRPr="004D6E4A" w:rsidRDefault="00727C04" w:rsidP="008A0292">
      <w:pPr>
        <w:pStyle w:val="Heading1"/>
        <w:keepNext w:val="0"/>
        <w:keepLines w:val="0"/>
        <w:spacing w:before="120" w:after="120" w:line="247" w:lineRule="auto"/>
        <w:ind w:firstLine="720"/>
        <w:rPr>
          <w:rFonts w:cs="Times New Roman"/>
          <w:b w:val="0"/>
          <w:szCs w:val="28"/>
          <w:lang w:val="en-US" w:eastAsia="en-US"/>
        </w:rPr>
      </w:pPr>
      <w:r w:rsidRPr="00702E97">
        <w:t xml:space="preserve">2. </w:t>
      </w:r>
      <w:r w:rsidR="006C4AF7" w:rsidRPr="00702E97">
        <w:t>Quá trình thực hiện</w:t>
      </w:r>
      <w:r w:rsidR="0060247D" w:rsidRPr="00702E97">
        <w:t xml:space="preserve"> tổng kết</w:t>
      </w:r>
    </w:p>
    <w:p w14:paraId="1F381536" w14:textId="7D520C82" w:rsidR="00E506D8" w:rsidRPr="00E506D8" w:rsidRDefault="00E506D8" w:rsidP="008A0292">
      <w:pPr>
        <w:pStyle w:val="Heading1"/>
        <w:keepNext w:val="0"/>
        <w:keepLines w:val="0"/>
        <w:spacing w:before="120" w:after="120" w:line="247" w:lineRule="auto"/>
        <w:ind w:firstLine="720"/>
        <w:rPr>
          <w:rFonts w:cs="Times New Roman"/>
          <w:b w:val="0"/>
          <w:szCs w:val="28"/>
          <w:lang w:val="en-US" w:eastAsia="en-US"/>
        </w:rPr>
      </w:pPr>
      <w:r w:rsidRPr="00E506D8">
        <w:rPr>
          <w:rFonts w:cs="Times New Roman"/>
          <w:b w:val="0"/>
          <w:szCs w:val="28"/>
          <w:lang w:val="en-US" w:eastAsia="en-US"/>
        </w:rPr>
        <w:t xml:space="preserve">Thực hiện nhiệm vụ được giao tại Quyết định số </w:t>
      </w:r>
      <w:r w:rsidRPr="00E506D8">
        <w:rPr>
          <w:rFonts w:cs="Times New Roman"/>
          <w:b w:val="0"/>
          <w:bCs/>
          <w:szCs w:val="28"/>
          <w:lang w:val="en-US" w:eastAsia="en-US"/>
        </w:rPr>
        <w:t>126/QĐ-BXD ngày 29/01/2026</w:t>
      </w:r>
      <w:r w:rsidRPr="00E506D8">
        <w:rPr>
          <w:rFonts w:cs="Times New Roman"/>
          <w:b w:val="0"/>
          <w:szCs w:val="28"/>
          <w:lang w:val="en-US" w:eastAsia="en-US"/>
        </w:rPr>
        <w:t xml:space="preserve"> của Bộ trưởng Bộ Xây dựng về ban hành Chương trình xây dựng văn bản quy phạm pháp luật năm 2026, </w:t>
      </w:r>
      <w:r w:rsidR="005A0F1E" w:rsidRPr="00E506D8">
        <w:rPr>
          <w:rFonts w:cs="Times New Roman"/>
          <w:b w:val="0"/>
          <w:szCs w:val="28"/>
          <w:lang w:val="en-US" w:eastAsia="en-US"/>
        </w:rPr>
        <w:t>trong phạm vi chức năng, nhiệm vụ được giao</w:t>
      </w:r>
      <w:r w:rsidR="005A0F1E">
        <w:rPr>
          <w:rFonts w:cs="Times New Roman"/>
          <w:b w:val="0"/>
          <w:szCs w:val="28"/>
          <w:lang w:val="en-US" w:eastAsia="en-US"/>
        </w:rPr>
        <w:t xml:space="preserve">, </w:t>
      </w:r>
      <w:r w:rsidRPr="00E506D8">
        <w:rPr>
          <w:rFonts w:cs="Times New Roman"/>
          <w:b w:val="0"/>
          <w:szCs w:val="28"/>
          <w:lang w:val="en-US" w:eastAsia="en-US"/>
        </w:rPr>
        <w:t>Vụ Kế hoạ</w:t>
      </w:r>
      <w:r w:rsidR="009A3A4C">
        <w:rPr>
          <w:rFonts w:cs="Times New Roman"/>
          <w:b w:val="0"/>
          <w:szCs w:val="28"/>
          <w:lang w:val="en-US" w:eastAsia="en-US"/>
        </w:rPr>
        <w:t>ch -</w:t>
      </w:r>
      <w:r w:rsidRPr="00E506D8">
        <w:rPr>
          <w:rFonts w:cs="Times New Roman"/>
          <w:b w:val="0"/>
          <w:szCs w:val="28"/>
          <w:lang w:val="en-US" w:eastAsia="en-US"/>
        </w:rPr>
        <w:t xml:space="preserve"> Tài chính đã </w:t>
      </w:r>
      <w:r w:rsidRPr="00E506D8">
        <w:rPr>
          <w:rFonts w:cs="Times New Roman"/>
          <w:b w:val="0"/>
          <w:bCs/>
          <w:szCs w:val="28"/>
          <w:lang w:val="en-US" w:eastAsia="en-US"/>
        </w:rPr>
        <w:t>chủ động tổ chức rà soát, tổng kết, đánh giá</w:t>
      </w:r>
      <w:r w:rsidRPr="00E506D8">
        <w:rPr>
          <w:rFonts w:cs="Times New Roman"/>
          <w:b w:val="0"/>
          <w:szCs w:val="28"/>
          <w:lang w:val="en-US" w:eastAsia="en-US"/>
        </w:rPr>
        <w:t xml:space="preserve"> việc thực hiện Quyết định số 805/QĐ-BXD</w:t>
      </w:r>
      <w:r w:rsidR="009A3A4C">
        <w:rPr>
          <w:rFonts w:cs="Times New Roman"/>
          <w:b w:val="0"/>
          <w:szCs w:val="28"/>
          <w:lang w:val="en-US" w:eastAsia="en-US"/>
        </w:rPr>
        <w:t xml:space="preserve"> ngày 13/6/2025</w:t>
      </w:r>
      <w:r w:rsidRPr="00E506D8">
        <w:rPr>
          <w:rFonts w:cs="Times New Roman"/>
          <w:b w:val="0"/>
          <w:szCs w:val="28"/>
          <w:lang w:val="en-US" w:eastAsia="en-US"/>
        </w:rPr>
        <w:t>.</w:t>
      </w:r>
      <w:r w:rsidR="001158D0">
        <w:rPr>
          <w:rFonts w:cs="Times New Roman"/>
          <w:b w:val="0"/>
          <w:szCs w:val="28"/>
          <w:lang w:val="en-US" w:eastAsia="en-US"/>
        </w:rPr>
        <w:t xml:space="preserve"> </w:t>
      </w:r>
      <w:r w:rsidRPr="00E506D8">
        <w:rPr>
          <w:rFonts w:cs="Times New Roman"/>
          <w:b w:val="0"/>
          <w:szCs w:val="28"/>
          <w:lang w:val="en-US" w:eastAsia="en-US"/>
        </w:rPr>
        <w:t>Việc tổng kết được thực hiện trên cơ sở:</w:t>
      </w:r>
    </w:p>
    <w:p w14:paraId="4592760F" w14:textId="0F18B66A" w:rsidR="00E506D8" w:rsidRPr="00E506D8" w:rsidRDefault="00E506D8" w:rsidP="008A0292">
      <w:pPr>
        <w:pStyle w:val="Heading1"/>
        <w:keepNext w:val="0"/>
        <w:keepLines w:val="0"/>
        <w:spacing w:before="120" w:after="120" w:line="247" w:lineRule="auto"/>
        <w:ind w:firstLine="720"/>
        <w:rPr>
          <w:rFonts w:cs="Times New Roman"/>
          <w:b w:val="0"/>
          <w:szCs w:val="28"/>
          <w:lang w:val="en-US" w:eastAsia="en-US"/>
        </w:rPr>
      </w:pPr>
      <w:r>
        <w:rPr>
          <w:rFonts w:cs="Times New Roman"/>
          <w:b w:val="0"/>
          <w:szCs w:val="28"/>
          <w:lang w:val="en-US" w:eastAsia="en-US"/>
        </w:rPr>
        <w:t xml:space="preserve">- </w:t>
      </w:r>
      <w:r w:rsidRPr="00E506D8">
        <w:rPr>
          <w:rFonts w:cs="Times New Roman"/>
          <w:b w:val="0"/>
          <w:szCs w:val="28"/>
          <w:lang w:val="en-US" w:eastAsia="en-US"/>
        </w:rPr>
        <w:t>Theo dõi, hướng dẫn và tổng hợp các vướng mắc phát sinh trong quá trình tổ chức thực hiện Quyết định số 805/QĐ-BXD</w:t>
      </w:r>
      <w:r w:rsidR="00CA1035">
        <w:rPr>
          <w:rFonts w:cs="Times New Roman"/>
          <w:b w:val="0"/>
          <w:szCs w:val="28"/>
          <w:lang w:val="en-US" w:eastAsia="en-US"/>
        </w:rPr>
        <w:t xml:space="preserve"> ngày 13/6/2025</w:t>
      </w:r>
      <w:r w:rsidRPr="00E506D8">
        <w:rPr>
          <w:rFonts w:cs="Times New Roman"/>
          <w:b w:val="0"/>
          <w:szCs w:val="28"/>
          <w:lang w:val="en-US" w:eastAsia="en-US"/>
        </w:rPr>
        <w:t>;</w:t>
      </w:r>
    </w:p>
    <w:p w14:paraId="1EC7F531" w14:textId="7F419A27" w:rsidR="00E506D8" w:rsidRPr="00E506D8" w:rsidRDefault="00E506D8" w:rsidP="008A0292">
      <w:pPr>
        <w:pStyle w:val="Heading1"/>
        <w:keepNext w:val="0"/>
        <w:keepLines w:val="0"/>
        <w:spacing w:before="120" w:after="120" w:line="247" w:lineRule="auto"/>
        <w:ind w:firstLine="720"/>
        <w:rPr>
          <w:rFonts w:cs="Times New Roman"/>
          <w:b w:val="0"/>
          <w:szCs w:val="28"/>
          <w:lang w:val="en-US" w:eastAsia="en-US"/>
        </w:rPr>
      </w:pPr>
      <w:r>
        <w:rPr>
          <w:rFonts w:cs="Times New Roman"/>
          <w:b w:val="0"/>
          <w:szCs w:val="28"/>
          <w:lang w:val="en-US" w:eastAsia="en-US"/>
        </w:rPr>
        <w:t xml:space="preserve">- </w:t>
      </w:r>
      <w:r w:rsidRPr="00E506D8">
        <w:rPr>
          <w:rFonts w:cs="Times New Roman"/>
          <w:b w:val="0"/>
          <w:szCs w:val="28"/>
          <w:lang w:val="en-US" w:eastAsia="en-US"/>
        </w:rPr>
        <w:t>Đối chiếu với các quy định mới của pháp luật về quản lý, sử dụng tài sản công và các văn bản có liên quan;</w:t>
      </w:r>
    </w:p>
    <w:p w14:paraId="7816272C" w14:textId="50BB0CAE" w:rsidR="00E506D8" w:rsidRPr="00E506D8" w:rsidRDefault="00E506D8" w:rsidP="008A0292">
      <w:pPr>
        <w:pStyle w:val="Heading1"/>
        <w:keepNext w:val="0"/>
        <w:keepLines w:val="0"/>
        <w:spacing w:before="120" w:after="120" w:line="247" w:lineRule="auto"/>
        <w:ind w:firstLine="720"/>
        <w:rPr>
          <w:rFonts w:cs="Times New Roman"/>
          <w:b w:val="0"/>
          <w:szCs w:val="28"/>
          <w:lang w:val="en-US" w:eastAsia="en-US"/>
        </w:rPr>
      </w:pPr>
      <w:r>
        <w:rPr>
          <w:rFonts w:cs="Times New Roman"/>
          <w:b w:val="0"/>
          <w:szCs w:val="28"/>
          <w:lang w:val="en-US" w:eastAsia="en-US"/>
        </w:rPr>
        <w:t xml:space="preserve">- </w:t>
      </w:r>
      <w:r w:rsidRPr="00E506D8">
        <w:rPr>
          <w:rFonts w:cs="Times New Roman"/>
          <w:b w:val="0"/>
          <w:szCs w:val="28"/>
          <w:lang w:val="en-US" w:eastAsia="en-US"/>
        </w:rPr>
        <w:t>Tổng hợp, phân tích để phục vụ trực tiếp cho việc xây dựng hồ sơ dự thảo Thông tư của Bộ trưởng Bộ Xây dựng theo Chương trình xây dựng văn bản quy phạm pháp luật năm 2026.</w:t>
      </w:r>
    </w:p>
    <w:p w14:paraId="3C96F6AA" w14:textId="328EEAF1" w:rsidR="003F227E" w:rsidRPr="00702E97" w:rsidRDefault="006C4AF7" w:rsidP="008A0292">
      <w:pPr>
        <w:pStyle w:val="Heading1"/>
        <w:spacing w:before="120" w:after="120" w:line="247" w:lineRule="auto"/>
        <w:ind w:firstLine="709"/>
        <w:rPr>
          <w:rFonts w:cs="Times New Roman"/>
          <w:szCs w:val="28"/>
          <w:lang w:eastAsia="en-US"/>
        </w:rPr>
      </w:pPr>
      <w:r w:rsidRPr="00702E97">
        <w:rPr>
          <w:rFonts w:cs="Times New Roman"/>
          <w:szCs w:val="28"/>
          <w:lang w:eastAsia="en-US"/>
        </w:rPr>
        <w:t>II. KẾT QUẢ THỰC HIỆ</w:t>
      </w:r>
      <w:r w:rsidR="005B0FE9">
        <w:rPr>
          <w:rFonts w:cs="Times New Roman"/>
          <w:szCs w:val="28"/>
          <w:lang w:eastAsia="en-US"/>
        </w:rPr>
        <w:t>N</w:t>
      </w:r>
    </w:p>
    <w:p w14:paraId="51045743" w14:textId="7DDFB51E" w:rsidR="003F227E" w:rsidRPr="00776017" w:rsidRDefault="004B0AF2" w:rsidP="008A0292">
      <w:pPr>
        <w:widowControl/>
        <w:spacing w:before="120" w:after="120" w:line="247" w:lineRule="auto"/>
        <w:ind w:firstLine="720"/>
        <w:jc w:val="both"/>
        <w:rPr>
          <w:rFonts w:ascii="Times New Roman" w:hAnsi="Times New Roman" w:cs="Times New Roman"/>
          <w:b/>
          <w:color w:val="auto"/>
          <w:sz w:val="28"/>
          <w:szCs w:val="28"/>
          <w:lang w:val="en-US" w:eastAsia="en-US"/>
        </w:rPr>
      </w:pPr>
      <w:r w:rsidRPr="00776017">
        <w:rPr>
          <w:rFonts w:ascii="Times New Roman" w:hAnsi="Times New Roman" w:cs="Times New Roman"/>
          <w:b/>
          <w:color w:val="auto"/>
          <w:sz w:val="28"/>
          <w:szCs w:val="28"/>
          <w:lang w:val="en-US" w:eastAsia="en-US"/>
        </w:rPr>
        <w:t xml:space="preserve">1. </w:t>
      </w:r>
      <w:r w:rsidR="00EF24C4" w:rsidRPr="00776017">
        <w:rPr>
          <w:rFonts w:ascii="Times New Roman" w:hAnsi="Times New Roman" w:cs="Times New Roman"/>
          <w:b/>
          <w:color w:val="auto"/>
          <w:sz w:val="28"/>
          <w:szCs w:val="28"/>
          <w:lang w:val="en-US" w:eastAsia="en-US"/>
        </w:rPr>
        <w:t>Công tác chỉ đạo,</w:t>
      </w:r>
      <w:r w:rsidRPr="00776017">
        <w:rPr>
          <w:rFonts w:ascii="Times New Roman" w:hAnsi="Times New Roman" w:cs="Times New Roman"/>
          <w:b/>
          <w:color w:val="auto"/>
          <w:sz w:val="28"/>
          <w:szCs w:val="28"/>
          <w:lang w:val="en-US" w:eastAsia="en-US"/>
        </w:rPr>
        <w:t xml:space="preserve"> triển khai và tổ chức thi hành</w:t>
      </w:r>
    </w:p>
    <w:p w14:paraId="48050871" w14:textId="0C7DE101" w:rsidR="00E506D8" w:rsidRPr="00E506D8" w:rsidRDefault="00E506D8" w:rsidP="008A0292">
      <w:pPr>
        <w:pStyle w:val="Heading1"/>
        <w:keepNext w:val="0"/>
        <w:keepLines w:val="0"/>
        <w:spacing w:before="120" w:after="120" w:line="247" w:lineRule="auto"/>
        <w:ind w:firstLine="720"/>
        <w:rPr>
          <w:rFonts w:cs="Times New Roman"/>
          <w:b w:val="0"/>
          <w:szCs w:val="28"/>
          <w:lang w:val="en-US" w:eastAsia="en-US"/>
        </w:rPr>
      </w:pPr>
      <w:r w:rsidRPr="00E506D8">
        <w:rPr>
          <w:rFonts w:cs="Times New Roman"/>
          <w:b w:val="0"/>
          <w:szCs w:val="28"/>
          <w:lang w:val="en-US" w:eastAsia="en-US"/>
        </w:rPr>
        <w:t xml:space="preserve">Sau khi Quyết định số 805/QĐ-BXD </w:t>
      </w:r>
      <w:r w:rsidR="002A16F6">
        <w:rPr>
          <w:rFonts w:cs="Times New Roman"/>
          <w:b w:val="0"/>
          <w:szCs w:val="28"/>
          <w:lang w:val="en-US" w:eastAsia="en-US"/>
        </w:rPr>
        <w:t xml:space="preserve">ngày 13/6/2025 </w:t>
      </w:r>
      <w:r w:rsidRPr="00E506D8">
        <w:rPr>
          <w:rFonts w:cs="Times New Roman"/>
          <w:b w:val="0"/>
          <w:szCs w:val="28"/>
          <w:lang w:val="en-US" w:eastAsia="en-US"/>
        </w:rPr>
        <w:t>được ban hành, các cơ quan, đơn vị đã chủ động rà soát tình hình quản lý, sử dụng tài sản công tại đơn vị để thực hiện các quyền, trách nhiệm được phân cấp theo quy định.</w:t>
      </w:r>
    </w:p>
    <w:p w14:paraId="0421AFB2" w14:textId="14A2A3A3" w:rsidR="00E506D8" w:rsidRPr="00E506D8" w:rsidRDefault="00E506D8" w:rsidP="008A0292">
      <w:pPr>
        <w:pStyle w:val="Heading1"/>
        <w:keepNext w:val="0"/>
        <w:keepLines w:val="0"/>
        <w:spacing w:before="120" w:after="120" w:line="247" w:lineRule="auto"/>
        <w:ind w:firstLine="720"/>
        <w:rPr>
          <w:rFonts w:cs="Times New Roman"/>
          <w:b w:val="0"/>
          <w:szCs w:val="28"/>
          <w:lang w:val="en-US" w:eastAsia="en-US"/>
        </w:rPr>
      </w:pPr>
      <w:r w:rsidRPr="00E506D8">
        <w:rPr>
          <w:rFonts w:cs="Times New Roman"/>
          <w:b w:val="0"/>
          <w:szCs w:val="28"/>
          <w:lang w:val="en-US" w:eastAsia="en-US"/>
        </w:rPr>
        <w:t xml:space="preserve">Việc tổ chức thực hiện Quyết định số 805/QĐ-BXD </w:t>
      </w:r>
      <w:r w:rsidR="0091037F">
        <w:rPr>
          <w:rFonts w:cs="Times New Roman"/>
          <w:b w:val="0"/>
          <w:szCs w:val="28"/>
          <w:lang w:val="en-US" w:eastAsia="en-US"/>
        </w:rPr>
        <w:t xml:space="preserve">ngày 13/6/2025 </w:t>
      </w:r>
      <w:r w:rsidRPr="00E506D8">
        <w:rPr>
          <w:rFonts w:cs="Times New Roman"/>
          <w:b w:val="0"/>
          <w:szCs w:val="28"/>
          <w:lang w:val="en-US" w:eastAsia="en-US"/>
        </w:rPr>
        <w:t>được lồng ghép trong chương trình, kế hoạch công tác</w:t>
      </w:r>
      <w:r w:rsidR="00F85B18">
        <w:rPr>
          <w:rFonts w:cs="Times New Roman"/>
          <w:b w:val="0"/>
          <w:szCs w:val="28"/>
          <w:lang w:val="en-US" w:eastAsia="en-US"/>
        </w:rPr>
        <w:t xml:space="preserve">, nhiệm vụ </w:t>
      </w:r>
      <w:r w:rsidRPr="00E506D8">
        <w:rPr>
          <w:rFonts w:cs="Times New Roman"/>
          <w:b w:val="0"/>
          <w:szCs w:val="28"/>
          <w:lang w:val="en-US" w:eastAsia="en-US"/>
        </w:rPr>
        <w:t>hằng năm của các cơ quan, đơn vị, bảo đảm phù hợp với chức năng, nhiệm vụ và điều kiện thực tiễn, góp phần nâng cao hiệu quả quản lý, sử dụng tài sản công.</w:t>
      </w:r>
    </w:p>
    <w:p w14:paraId="2DD7A938" w14:textId="77777777" w:rsidR="004B0AF2" w:rsidRPr="004B0AF2" w:rsidRDefault="004B0AF2" w:rsidP="008A0292">
      <w:pPr>
        <w:spacing w:before="120" w:after="120" w:line="247" w:lineRule="auto"/>
        <w:ind w:firstLine="720"/>
        <w:jc w:val="both"/>
        <w:rPr>
          <w:rFonts w:ascii="Times New Roman" w:hAnsi="Times New Roman" w:cs="Times New Roman"/>
          <w:b/>
          <w:color w:val="auto"/>
          <w:sz w:val="28"/>
          <w:szCs w:val="28"/>
          <w:lang w:val="nl-NL" w:eastAsia="zh-CN"/>
        </w:rPr>
      </w:pPr>
      <w:r w:rsidRPr="004B0AF2">
        <w:rPr>
          <w:rFonts w:ascii="Times New Roman" w:hAnsi="Times New Roman" w:cs="Times New Roman"/>
          <w:b/>
          <w:color w:val="auto"/>
          <w:sz w:val="28"/>
          <w:szCs w:val="28"/>
          <w:lang w:val="nl-NL" w:eastAsia="zh-CN"/>
        </w:rPr>
        <w:t>2. Kết quả thực hiện, đánh giá ưu điểm, hạn chế</w:t>
      </w:r>
    </w:p>
    <w:p w14:paraId="4583964C" w14:textId="77777777" w:rsidR="004B0AF2" w:rsidRPr="004B0AF2" w:rsidRDefault="004B0AF2" w:rsidP="008A0292">
      <w:pPr>
        <w:spacing w:before="120" w:after="120" w:line="247" w:lineRule="auto"/>
        <w:ind w:firstLine="720"/>
        <w:jc w:val="both"/>
        <w:rPr>
          <w:rFonts w:ascii="Times New Roman" w:hAnsi="Times New Roman" w:cs="Times New Roman"/>
          <w:color w:val="auto"/>
          <w:sz w:val="28"/>
          <w:szCs w:val="28"/>
          <w:lang w:val="nl-NL" w:eastAsia="zh-CN"/>
        </w:rPr>
      </w:pPr>
      <w:r w:rsidRPr="004B0AF2">
        <w:rPr>
          <w:rFonts w:ascii="Times New Roman" w:hAnsi="Times New Roman" w:cs="Times New Roman"/>
          <w:color w:val="auto"/>
          <w:sz w:val="28"/>
          <w:szCs w:val="28"/>
          <w:lang w:val="nl-NL" w:eastAsia="zh-CN"/>
        </w:rPr>
        <w:t>a) Kết quả đạt được</w:t>
      </w:r>
    </w:p>
    <w:p w14:paraId="16F3F645" w14:textId="48DCC3C9" w:rsidR="00E506D8" w:rsidRPr="00E506D8" w:rsidRDefault="00E506D8" w:rsidP="008A0292">
      <w:pPr>
        <w:spacing w:before="120" w:after="120" w:line="247" w:lineRule="auto"/>
        <w:ind w:firstLine="720"/>
        <w:jc w:val="both"/>
        <w:rPr>
          <w:rFonts w:ascii="Times New Roman" w:hAnsi="Times New Roman" w:cs="Times New Roman"/>
          <w:color w:val="auto"/>
          <w:sz w:val="28"/>
          <w:szCs w:val="28"/>
          <w:lang w:val="nl-NL" w:eastAsia="zh-CN"/>
        </w:rPr>
      </w:pPr>
      <w:r w:rsidRPr="00E506D8">
        <w:rPr>
          <w:rFonts w:ascii="Times New Roman" w:hAnsi="Times New Roman" w:cs="Times New Roman"/>
          <w:color w:val="auto"/>
          <w:sz w:val="28"/>
          <w:szCs w:val="28"/>
          <w:lang w:val="nl-NL" w:eastAsia="zh-CN"/>
        </w:rPr>
        <w:t xml:space="preserve">Quyết định số 805/QĐ-BXD </w:t>
      </w:r>
      <w:r w:rsidR="003A0CD1" w:rsidRPr="003A0CD1">
        <w:rPr>
          <w:rFonts w:ascii="Times New Roman" w:hAnsi="Times New Roman" w:cs="Times New Roman"/>
          <w:color w:val="auto"/>
          <w:sz w:val="28"/>
          <w:szCs w:val="28"/>
          <w:lang w:val="nl-NL" w:eastAsia="zh-CN"/>
        </w:rPr>
        <w:t xml:space="preserve">ngày 13/6/2025 </w:t>
      </w:r>
      <w:r w:rsidRPr="00E506D8">
        <w:rPr>
          <w:rFonts w:ascii="Times New Roman" w:hAnsi="Times New Roman" w:cs="Times New Roman"/>
          <w:color w:val="auto"/>
          <w:sz w:val="28"/>
          <w:szCs w:val="28"/>
          <w:lang w:val="nl-NL" w:eastAsia="zh-CN"/>
        </w:rPr>
        <w:t xml:space="preserve">đã tạo cơ sở pháp lý cho việc phân cấp thẩm quyền quản lý, sử dụng tài sản công từ Bộ trưởng cho Thủ trưởng các </w:t>
      </w:r>
      <w:r w:rsidR="00DB13AA">
        <w:rPr>
          <w:rFonts w:ascii="Times New Roman" w:hAnsi="Times New Roman" w:cs="Times New Roman"/>
          <w:color w:val="auto"/>
          <w:sz w:val="28"/>
          <w:szCs w:val="28"/>
          <w:lang w:val="nl-NL" w:eastAsia="zh-CN"/>
        </w:rPr>
        <w:t xml:space="preserve">cơ quan, đơn vị </w:t>
      </w:r>
      <w:r w:rsidRPr="00E506D8">
        <w:rPr>
          <w:rFonts w:ascii="Times New Roman" w:hAnsi="Times New Roman" w:cs="Times New Roman"/>
          <w:color w:val="auto"/>
          <w:sz w:val="28"/>
          <w:szCs w:val="28"/>
          <w:lang w:val="nl-NL" w:eastAsia="zh-CN"/>
        </w:rPr>
        <w:t xml:space="preserve">thuộc Bộ, góp phần nâng cao tính chủ động, tự chịu trách </w:t>
      </w:r>
      <w:r w:rsidRPr="00E506D8">
        <w:rPr>
          <w:rFonts w:ascii="Times New Roman" w:hAnsi="Times New Roman" w:cs="Times New Roman"/>
          <w:color w:val="auto"/>
          <w:sz w:val="28"/>
          <w:szCs w:val="28"/>
          <w:lang w:val="nl-NL" w:eastAsia="zh-CN"/>
        </w:rPr>
        <w:lastRenderedPageBreak/>
        <w:t xml:space="preserve">nhiệm của các đơn vị trong </w:t>
      </w:r>
      <w:r w:rsidR="00F83DBA">
        <w:rPr>
          <w:rFonts w:ascii="Times New Roman" w:hAnsi="Times New Roman" w:cs="Times New Roman"/>
          <w:color w:val="auto"/>
          <w:sz w:val="28"/>
          <w:szCs w:val="28"/>
          <w:lang w:val="nl-NL" w:eastAsia="zh-CN"/>
        </w:rPr>
        <w:t xml:space="preserve">công tác </w:t>
      </w:r>
      <w:r w:rsidRPr="00E506D8">
        <w:rPr>
          <w:rFonts w:ascii="Times New Roman" w:hAnsi="Times New Roman" w:cs="Times New Roman"/>
          <w:color w:val="auto"/>
          <w:sz w:val="28"/>
          <w:szCs w:val="28"/>
          <w:lang w:val="nl-NL" w:eastAsia="zh-CN"/>
        </w:rPr>
        <w:t>quản lý, sử dụng tài sản công.</w:t>
      </w:r>
    </w:p>
    <w:p w14:paraId="283B7F19" w14:textId="77777777" w:rsidR="00E506D8" w:rsidRPr="00E506D8" w:rsidRDefault="00E506D8" w:rsidP="008A0292">
      <w:pPr>
        <w:spacing w:before="120" w:after="120" w:line="247" w:lineRule="auto"/>
        <w:ind w:firstLine="720"/>
        <w:jc w:val="both"/>
        <w:rPr>
          <w:rFonts w:ascii="Times New Roman" w:hAnsi="Times New Roman" w:cs="Times New Roman"/>
          <w:color w:val="auto"/>
          <w:sz w:val="28"/>
          <w:szCs w:val="28"/>
          <w:lang w:val="nl-NL" w:eastAsia="zh-CN"/>
        </w:rPr>
      </w:pPr>
      <w:r w:rsidRPr="00E506D8">
        <w:rPr>
          <w:rFonts w:ascii="Times New Roman" w:hAnsi="Times New Roman" w:cs="Times New Roman"/>
          <w:color w:val="auto"/>
          <w:sz w:val="28"/>
          <w:szCs w:val="28"/>
          <w:lang w:val="nl-NL" w:eastAsia="zh-CN"/>
        </w:rPr>
        <w:t>Việc phân cấp thẩm quyền đối với các nội dung như khai thác tài sản công; thu hồi, điều chuyển, bán, thanh lý, tiêu hủy tài sản công; quyết định đối tượng và mức khoán kinh phí sử dụng máy móc, thiết bị đã góp phần rút ngắn thời gian xử lý công việc, giảm thủ tục hành chính, nâng cao hiệu quả sử dụng tài sản công.</w:t>
      </w:r>
    </w:p>
    <w:p w14:paraId="24D25EB7" w14:textId="513B6C40" w:rsidR="004B0AF2" w:rsidRDefault="004B0AF2" w:rsidP="008A0292">
      <w:pPr>
        <w:spacing w:before="120" w:after="120" w:line="247" w:lineRule="auto"/>
        <w:ind w:firstLine="720"/>
        <w:jc w:val="both"/>
        <w:rPr>
          <w:rFonts w:ascii="Times New Roman" w:hAnsi="Times New Roman" w:cs="Times New Roman"/>
          <w:color w:val="auto"/>
          <w:sz w:val="28"/>
          <w:szCs w:val="28"/>
          <w:lang w:val="nl-NL" w:eastAsia="zh-CN"/>
        </w:rPr>
      </w:pPr>
      <w:r w:rsidRPr="004B0AF2">
        <w:rPr>
          <w:rFonts w:ascii="Times New Roman" w:hAnsi="Times New Roman" w:cs="Times New Roman"/>
          <w:color w:val="auto"/>
          <w:sz w:val="28"/>
          <w:szCs w:val="28"/>
          <w:lang w:val="nl-NL" w:eastAsia="zh-CN"/>
        </w:rPr>
        <w:t>b) Ưu điểm</w:t>
      </w:r>
    </w:p>
    <w:p w14:paraId="623934E4" w14:textId="43F01B75" w:rsidR="00E506D8" w:rsidRPr="00E506D8" w:rsidRDefault="00E506D8" w:rsidP="008A0292">
      <w:pPr>
        <w:spacing w:before="120" w:after="120" w:line="247" w:lineRule="auto"/>
        <w:ind w:firstLine="720"/>
        <w:jc w:val="both"/>
        <w:rPr>
          <w:rFonts w:ascii="Times New Roman" w:hAnsi="Times New Roman" w:cs="Times New Roman"/>
          <w:color w:val="auto"/>
          <w:sz w:val="28"/>
          <w:szCs w:val="28"/>
          <w:lang w:val="nl-NL" w:eastAsia="zh-CN"/>
        </w:rPr>
      </w:pPr>
      <w:r>
        <w:rPr>
          <w:rFonts w:ascii="Times New Roman" w:hAnsi="Times New Roman" w:cs="Times New Roman"/>
          <w:color w:val="auto"/>
          <w:sz w:val="28"/>
          <w:szCs w:val="28"/>
          <w:lang w:val="nl-NL" w:eastAsia="zh-CN"/>
        </w:rPr>
        <w:t xml:space="preserve">- </w:t>
      </w:r>
      <w:r w:rsidRPr="00E506D8">
        <w:rPr>
          <w:rFonts w:ascii="Times New Roman" w:hAnsi="Times New Roman" w:cs="Times New Roman"/>
          <w:color w:val="auto"/>
          <w:sz w:val="28"/>
          <w:szCs w:val="28"/>
          <w:lang w:val="nl-NL" w:eastAsia="zh-CN"/>
        </w:rPr>
        <w:t>Nội dung phân cấp được quy định tương đối đầy đủ, rõ ràng, phù hợp với quy định của pháp luật tại thời điểm ban hành;</w:t>
      </w:r>
    </w:p>
    <w:p w14:paraId="47AF04FD" w14:textId="363DB5D3" w:rsidR="00E506D8" w:rsidRPr="00E506D8" w:rsidRDefault="00E506D8" w:rsidP="008A0292">
      <w:pPr>
        <w:spacing w:before="120" w:after="120" w:line="247" w:lineRule="auto"/>
        <w:ind w:firstLine="720"/>
        <w:jc w:val="both"/>
        <w:rPr>
          <w:rFonts w:ascii="Times New Roman" w:hAnsi="Times New Roman" w:cs="Times New Roman"/>
          <w:color w:val="auto"/>
          <w:sz w:val="28"/>
          <w:szCs w:val="28"/>
          <w:lang w:val="nl-NL" w:eastAsia="zh-CN"/>
        </w:rPr>
      </w:pPr>
      <w:r>
        <w:rPr>
          <w:rFonts w:ascii="Times New Roman" w:hAnsi="Times New Roman" w:cs="Times New Roman"/>
          <w:color w:val="auto"/>
          <w:sz w:val="28"/>
          <w:szCs w:val="28"/>
          <w:lang w:val="nl-NL" w:eastAsia="zh-CN"/>
        </w:rPr>
        <w:t xml:space="preserve">- </w:t>
      </w:r>
      <w:r w:rsidRPr="00E506D8">
        <w:rPr>
          <w:rFonts w:ascii="Times New Roman" w:hAnsi="Times New Roman" w:cs="Times New Roman"/>
          <w:color w:val="auto"/>
          <w:sz w:val="28"/>
          <w:szCs w:val="28"/>
          <w:lang w:val="nl-NL" w:eastAsia="zh-CN"/>
        </w:rPr>
        <w:t xml:space="preserve">Phân định rõ trách nhiệm, thẩm quyền giữa Bộ trưởng và Thủ </w:t>
      </w:r>
      <w:r w:rsidR="00292553">
        <w:rPr>
          <w:rFonts w:ascii="Times New Roman" w:hAnsi="Times New Roman" w:cs="Times New Roman"/>
          <w:color w:val="auto"/>
          <w:sz w:val="28"/>
          <w:szCs w:val="28"/>
          <w:lang w:val="nl-NL" w:eastAsia="zh-CN"/>
        </w:rPr>
        <w:t xml:space="preserve">trưởng các cơ quan, đơn vị </w:t>
      </w:r>
      <w:r w:rsidRPr="00E506D8">
        <w:rPr>
          <w:rFonts w:ascii="Times New Roman" w:hAnsi="Times New Roman" w:cs="Times New Roman"/>
          <w:color w:val="auto"/>
          <w:sz w:val="28"/>
          <w:szCs w:val="28"/>
          <w:lang w:val="nl-NL" w:eastAsia="zh-CN"/>
        </w:rPr>
        <w:t>thuộc Bộ;</w:t>
      </w:r>
    </w:p>
    <w:p w14:paraId="205F48E9" w14:textId="6D1CFB69" w:rsidR="00E506D8" w:rsidRPr="00E506D8" w:rsidRDefault="00E506D8" w:rsidP="008A0292">
      <w:pPr>
        <w:spacing w:before="120" w:after="120" w:line="247" w:lineRule="auto"/>
        <w:ind w:firstLine="720"/>
        <w:jc w:val="both"/>
        <w:rPr>
          <w:rFonts w:ascii="Times New Roman" w:hAnsi="Times New Roman" w:cs="Times New Roman"/>
          <w:color w:val="auto"/>
          <w:sz w:val="28"/>
          <w:szCs w:val="28"/>
          <w:lang w:val="nl-NL" w:eastAsia="zh-CN"/>
        </w:rPr>
      </w:pPr>
      <w:r>
        <w:rPr>
          <w:rFonts w:ascii="Times New Roman" w:hAnsi="Times New Roman" w:cs="Times New Roman"/>
          <w:color w:val="auto"/>
          <w:sz w:val="28"/>
          <w:szCs w:val="28"/>
          <w:lang w:val="nl-NL" w:eastAsia="zh-CN"/>
        </w:rPr>
        <w:t xml:space="preserve">- </w:t>
      </w:r>
      <w:r w:rsidRPr="00E506D8">
        <w:rPr>
          <w:rFonts w:ascii="Times New Roman" w:hAnsi="Times New Roman" w:cs="Times New Roman"/>
          <w:color w:val="auto"/>
          <w:sz w:val="28"/>
          <w:szCs w:val="28"/>
          <w:lang w:val="nl-NL" w:eastAsia="zh-CN"/>
        </w:rPr>
        <w:t>Góp phần nâng cao vai trò, trách nhiệm của người đứng đầu trong quản lý, sử dụng tài sản công.</w:t>
      </w:r>
    </w:p>
    <w:p w14:paraId="0FBDAB22" w14:textId="5144DFEC" w:rsidR="004B0AF2" w:rsidRDefault="004B0AF2" w:rsidP="008A0292">
      <w:pPr>
        <w:spacing w:before="120" w:after="120" w:line="247" w:lineRule="auto"/>
        <w:ind w:firstLine="720"/>
        <w:jc w:val="both"/>
        <w:rPr>
          <w:rFonts w:ascii="Times New Roman" w:hAnsi="Times New Roman" w:cs="Times New Roman"/>
          <w:color w:val="auto"/>
          <w:sz w:val="28"/>
          <w:szCs w:val="28"/>
          <w:lang w:val="nl-NL" w:eastAsia="zh-CN"/>
        </w:rPr>
      </w:pPr>
      <w:r w:rsidRPr="004B0AF2">
        <w:rPr>
          <w:rFonts w:ascii="Times New Roman" w:hAnsi="Times New Roman" w:cs="Times New Roman"/>
          <w:color w:val="auto"/>
          <w:sz w:val="28"/>
          <w:szCs w:val="28"/>
          <w:lang w:val="nl-NL" w:eastAsia="zh-CN"/>
        </w:rPr>
        <w:t>c) Hạn chế, bất cập</w:t>
      </w:r>
    </w:p>
    <w:p w14:paraId="2C7387A8" w14:textId="5C77915E" w:rsidR="00E506D8" w:rsidRPr="00E506D8" w:rsidRDefault="00E506D8" w:rsidP="008A0292">
      <w:pPr>
        <w:spacing w:before="120" w:after="120" w:line="247" w:lineRule="auto"/>
        <w:ind w:firstLine="720"/>
        <w:jc w:val="both"/>
        <w:rPr>
          <w:rFonts w:ascii="Times New Roman" w:hAnsi="Times New Roman" w:cs="Times New Roman"/>
          <w:color w:val="auto"/>
          <w:sz w:val="28"/>
          <w:szCs w:val="28"/>
          <w:lang w:val="nl-NL" w:eastAsia="zh-CN"/>
        </w:rPr>
      </w:pPr>
      <w:r w:rsidRPr="00E506D8">
        <w:rPr>
          <w:rFonts w:ascii="Times New Roman" w:hAnsi="Times New Roman" w:cs="Times New Roman"/>
          <w:color w:val="auto"/>
          <w:sz w:val="28"/>
          <w:szCs w:val="28"/>
          <w:lang w:val="nl-NL" w:eastAsia="zh-CN"/>
        </w:rPr>
        <w:t xml:space="preserve">Bên cạnh những kết quả đạt được, việc thực hiện Quyết định số 805/QĐ-BXD </w:t>
      </w:r>
      <w:r w:rsidR="005952B2">
        <w:rPr>
          <w:rFonts w:ascii="Times New Roman" w:hAnsi="Times New Roman" w:cs="Times New Roman"/>
          <w:color w:val="auto"/>
          <w:sz w:val="28"/>
          <w:szCs w:val="28"/>
          <w:lang w:val="nl-NL" w:eastAsia="zh-CN"/>
        </w:rPr>
        <w:t xml:space="preserve">ngày 13/6/2025 </w:t>
      </w:r>
      <w:r w:rsidRPr="00E506D8">
        <w:rPr>
          <w:rFonts w:ascii="Times New Roman" w:hAnsi="Times New Roman" w:cs="Times New Roman"/>
          <w:color w:val="auto"/>
          <w:sz w:val="28"/>
          <w:szCs w:val="28"/>
          <w:lang w:val="nl-NL" w:eastAsia="zh-CN"/>
        </w:rPr>
        <w:t>còn một số hạn chế, bất cập:</w:t>
      </w:r>
    </w:p>
    <w:p w14:paraId="67281158" w14:textId="561F1D22" w:rsidR="00E506D8" w:rsidRPr="00E506D8" w:rsidRDefault="00E506D8" w:rsidP="008A0292">
      <w:pPr>
        <w:spacing w:before="120" w:after="120" w:line="247" w:lineRule="auto"/>
        <w:ind w:firstLine="720"/>
        <w:jc w:val="both"/>
        <w:rPr>
          <w:rFonts w:ascii="Times New Roman" w:hAnsi="Times New Roman" w:cs="Times New Roman"/>
          <w:color w:val="auto"/>
          <w:sz w:val="28"/>
          <w:szCs w:val="28"/>
          <w:lang w:val="nl-NL" w:eastAsia="zh-CN"/>
        </w:rPr>
      </w:pPr>
      <w:r>
        <w:rPr>
          <w:rFonts w:ascii="Times New Roman" w:hAnsi="Times New Roman" w:cs="Times New Roman"/>
          <w:color w:val="auto"/>
          <w:sz w:val="28"/>
          <w:szCs w:val="28"/>
          <w:lang w:val="nl-NL" w:eastAsia="zh-CN"/>
        </w:rPr>
        <w:t xml:space="preserve">- </w:t>
      </w:r>
      <w:r w:rsidRPr="00E506D8">
        <w:rPr>
          <w:rFonts w:ascii="Times New Roman" w:hAnsi="Times New Roman" w:cs="Times New Roman"/>
          <w:color w:val="auto"/>
          <w:sz w:val="28"/>
          <w:szCs w:val="28"/>
          <w:lang w:val="nl-NL" w:eastAsia="zh-CN"/>
        </w:rPr>
        <w:t xml:space="preserve">Một số nội dung phân cấp đã được quy định </w:t>
      </w:r>
      <w:r w:rsidR="0044148F">
        <w:rPr>
          <w:rFonts w:ascii="Times New Roman" w:hAnsi="Times New Roman" w:cs="Times New Roman"/>
          <w:color w:val="auto"/>
          <w:sz w:val="28"/>
          <w:szCs w:val="28"/>
          <w:lang w:val="nl-NL" w:eastAsia="zh-CN"/>
        </w:rPr>
        <w:t>cụ thể</w:t>
      </w:r>
      <w:r w:rsidRPr="00E506D8">
        <w:rPr>
          <w:rFonts w:ascii="Times New Roman" w:hAnsi="Times New Roman" w:cs="Times New Roman"/>
          <w:color w:val="auto"/>
          <w:sz w:val="28"/>
          <w:szCs w:val="28"/>
          <w:lang w:val="nl-NL" w:eastAsia="zh-CN"/>
        </w:rPr>
        <w:t xml:space="preserve"> tại các </w:t>
      </w:r>
      <w:r w:rsidR="005952B2">
        <w:rPr>
          <w:rFonts w:ascii="Times New Roman" w:hAnsi="Times New Roman" w:cs="Times New Roman"/>
          <w:color w:val="auto"/>
          <w:sz w:val="28"/>
          <w:szCs w:val="28"/>
          <w:lang w:val="nl-NL" w:eastAsia="zh-CN"/>
        </w:rPr>
        <w:t>N</w:t>
      </w:r>
      <w:r w:rsidRPr="00E506D8">
        <w:rPr>
          <w:rFonts w:ascii="Times New Roman" w:hAnsi="Times New Roman" w:cs="Times New Roman"/>
          <w:color w:val="auto"/>
          <w:sz w:val="28"/>
          <w:szCs w:val="28"/>
          <w:lang w:val="nl-NL" w:eastAsia="zh-CN"/>
        </w:rPr>
        <w:t>ghị định mới của Chính phủ, dẫn đến trùng lặp về thẩm quyền;</w:t>
      </w:r>
    </w:p>
    <w:p w14:paraId="072E4A98" w14:textId="40923FF0" w:rsidR="00E506D8" w:rsidRPr="00AB6241" w:rsidRDefault="00E506D8" w:rsidP="008A0292">
      <w:pPr>
        <w:spacing w:before="120" w:after="120" w:line="247" w:lineRule="auto"/>
        <w:ind w:firstLine="720"/>
        <w:jc w:val="both"/>
        <w:rPr>
          <w:rFonts w:ascii="Times New Roman" w:hAnsi="Times New Roman" w:cs="Times New Roman"/>
          <w:color w:val="auto"/>
          <w:sz w:val="28"/>
          <w:szCs w:val="28"/>
          <w:lang w:val="nl-NL" w:eastAsia="zh-CN"/>
        </w:rPr>
      </w:pPr>
      <w:r>
        <w:rPr>
          <w:rFonts w:ascii="Times New Roman" w:hAnsi="Times New Roman" w:cs="Times New Roman"/>
          <w:color w:val="auto"/>
          <w:sz w:val="28"/>
          <w:szCs w:val="28"/>
          <w:lang w:val="nl-NL" w:eastAsia="zh-CN"/>
        </w:rPr>
        <w:t xml:space="preserve">- </w:t>
      </w:r>
      <w:r w:rsidRPr="00E506D8">
        <w:rPr>
          <w:rFonts w:ascii="Times New Roman" w:hAnsi="Times New Roman" w:cs="Times New Roman"/>
          <w:color w:val="auto"/>
          <w:sz w:val="28"/>
          <w:szCs w:val="28"/>
          <w:lang w:val="nl-NL" w:eastAsia="zh-CN"/>
        </w:rPr>
        <w:t xml:space="preserve">Một số quy định viện dẫn văn bản pháp luật đã được sửa đổi, bổ sung hoặc </w:t>
      </w:r>
      <w:r w:rsidRPr="00AB6241">
        <w:rPr>
          <w:rFonts w:ascii="Times New Roman" w:hAnsi="Times New Roman" w:cs="Times New Roman"/>
          <w:color w:val="auto"/>
          <w:sz w:val="28"/>
          <w:szCs w:val="28"/>
          <w:lang w:val="nl-NL" w:eastAsia="zh-CN"/>
        </w:rPr>
        <w:t>thay thế;</w:t>
      </w:r>
    </w:p>
    <w:p w14:paraId="5907D6A2" w14:textId="0075C56B" w:rsidR="00AB6241" w:rsidRPr="00AB6241" w:rsidRDefault="00AB6241" w:rsidP="008A0292">
      <w:pPr>
        <w:spacing w:before="120" w:after="120" w:line="247" w:lineRule="auto"/>
        <w:ind w:firstLine="720"/>
        <w:jc w:val="both"/>
        <w:rPr>
          <w:rFonts w:ascii="Times New Roman" w:hAnsi="Times New Roman" w:cs="Times New Roman"/>
          <w:color w:val="auto"/>
          <w:sz w:val="28"/>
          <w:szCs w:val="28"/>
          <w:lang w:val="nl-NL" w:eastAsia="zh-CN"/>
        </w:rPr>
      </w:pPr>
      <w:r>
        <w:rPr>
          <w:rFonts w:ascii="Times New Roman" w:hAnsi="Times New Roman" w:cs="Times New Roman"/>
          <w:color w:val="auto"/>
          <w:sz w:val="28"/>
          <w:szCs w:val="28"/>
          <w:lang w:val="nl-NL" w:eastAsia="zh-CN"/>
        </w:rPr>
        <w:t xml:space="preserve">- </w:t>
      </w:r>
      <w:r w:rsidRPr="00AB6241">
        <w:rPr>
          <w:rFonts w:ascii="Times New Roman" w:hAnsi="Times New Roman" w:cs="Times New Roman"/>
          <w:color w:val="auto"/>
          <w:sz w:val="28"/>
          <w:szCs w:val="28"/>
          <w:lang w:val="nl-NL" w:eastAsia="zh-CN"/>
        </w:rPr>
        <w:t xml:space="preserve">Quyết định được ban hành dưới hình thức văn bản hành chính để thực hiện phân cấp thẩm quyền trong phạm vi quản lý của Bộ; tuy nhiên, theo quy định tại khoản 1 Điều 8 Luật Tổ chức Chính phủ số 63/2025/QH15 ngày 18/02/2025, việc phân cấp thẩm quyền phải được quy định trong văn bản quy phạm pháp luật của cơ quan, người có thẩm quyền phân cấp. Đồng thời, nhiều nội dung của Quyết định có phạm vi điều chỉnh rộng, mang tính ổn định, áp dụng lâu dài và được thực hiện thường xuyên trong công tác quản lý, sử dụng tài sản công, </w:t>
      </w:r>
      <w:r w:rsidRPr="00AB6241">
        <w:rPr>
          <w:rFonts w:ascii="Times New Roman" w:hAnsi="Times New Roman" w:cs="Times New Roman"/>
          <w:bCs/>
          <w:color w:val="auto"/>
          <w:sz w:val="28"/>
          <w:szCs w:val="28"/>
          <w:lang w:val="nl-NL" w:eastAsia="zh-CN"/>
        </w:rPr>
        <w:t>do đó cần được nghiên cứu ban hành dưới hình thức văn bản quy phạm pháp luật</w:t>
      </w:r>
      <w:r w:rsidRPr="00AB6241">
        <w:rPr>
          <w:rFonts w:ascii="Times New Roman" w:hAnsi="Times New Roman" w:cs="Times New Roman"/>
          <w:color w:val="auto"/>
          <w:sz w:val="28"/>
          <w:szCs w:val="28"/>
          <w:lang w:val="nl-NL" w:eastAsia="zh-CN"/>
        </w:rPr>
        <w:t>.</w:t>
      </w:r>
    </w:p>
    <w:p w14:paraId="327147FF" w14:textId="77777777" w:rsidR="004D492A" w:rsidRPr="00776017" w:rsidRDefault="004D492A" w:rsidP="008A0292">
      <w:pPr>
        <w:spacing w:before="120" w:after="120" w:line="247" w:lineRule="auto"/>
        <w:ind w:firstLine="720"/>
        <w:jc w:val="both"/>
        <w:rPr>
          <w:rFonts w:ascii="Times New Roman" w:hAnsi="Times New Roman" w:cs="Times New Roman"/>
          <w:b/>
          <w:color w:val="auto"/>
          <w:sz w:val="28"/>
          <w:szCs w:val="28"/>
          <w:lang w:val="nl-NL" w:eastAsia="zh-CN"/>
        </w:rPr>
      </w:pPr>
      <w:r w:rsidRPr="00776017">
        <w:rPr>
          <w:rFonts w:ascii="Times New Roman" w:hAnsi="Times New Roman" w:cs="Times New Roman"/>
          <w:b/>
          <w:color w:val="auto"/>
          <w:sz w:val="28"/>
          <w:szCs w:val="28"/>
          <w:lang w:val="nl-NL" w:eastAsia="zh-CN"/>
        </w:rPr>
        <w:t>3. Khó khăn, vướng mắc và nguyên nhân</w:t>
      </w:r>
    </w:p>
    <w:p w14:paraId="72533446" w14:textId="5D30FC55" w:rsidR="00875980" w:rsidRPr="00875980" w:rsidRDefault="0078215D" w:rsidP="008A0292">
      <w:pPr>
        <w:spacing w:before="120" w:after="120" w:line="247" w:lineRule="auto"/>
        <w:ind w:firstLine="720"/>
        <w:jc w:val="both"/>
        <w:rPr>
          <w:rFonts w:ascii="Times New Roman" w:hAnsi="Times New Roman" w:cs="Times New Roman"/>
          <w:color w:val="auto"/>
          <w:sz w:val="28"/>
          <w:szCs w:val="28"/>
          <w:lang w:val="nl-NL" w:eastAsia="zh-CN"/>
        </w:rPr>
      </w:pPr>
      <w:r>
        <w:rPr>
          <w:rFonts w:ascii="Times New Roman" w:hAnsi="Times New Roman" w:cs="Times New Roman"/>
          <w:color w:val="auto"/>
          <w:sz w:val="28"/>
          <w:szCs w:val="28"/>
          <w:lang w:val="nl-NL" w:eastAsia="zh-CN"/>
        </w:rPr>
        <w:t xml:space="preserve">- </w:t>
      </w:r>
      <w:r w:rsidRPr="0078215D">
        <w:rPr>
          <w:rFonts w:ascii="Times New Roman" w:hAnsi="Times New Roman" w:cs="Times New Roman"/>
          <w:color w:val="auto"/>
          <w:sz w:val="28"/>
          <w:szCs w:val="28"/>
          <w:lang w:val="nl-NL" w:eastAsia="zh-CN"/>
        </w:rPr>
        <w:t xml:space="preserve">Nguyên nhân khách quan: </w:t>
      </w:r>
      <w:r w:rsidR="006D0C5B">
        <w:rPr>
          <w:rFonts w:ascii="Times New Roman" w:hAnsi="Times New Roman" w:cs="Times New Roman"/>
          <w:color w:val="auto"/>
          <w:sz w:val="28"/>
          <w:szCs w:val="28"/>
          <w:lang w:val="nl-NL" w:eastAsia="zh-CN"/>
        </w:rPr>
        <w:t>h</w:t>
      </w:r>
      <w:r w:rsidR="00875980" w:rsidRPr="00875980">
        <w:rPr>
          <w:rFonts w:ascii="Times New Roman" w:hAnsi="Times New Roman" w:cs="Times New Roman"/>
          <w:color w:val="auto"/>
          <w:sz w:val="28"/>
          <w:szCs w:val="28"/>
          <w:lang w:val="nl-NL" w:eastAsia="zh-CN"/>
        </w:rPr>
        <w:t xml:space="preserve">ệ thống pháp luật về quản lý, sử dụng tài sản công thường xuyên được sửa đổi, bổ sung; các quy định về phân cấp thẩm quyền </w:t>
      </w:r>
      <w:r w:rsidR="005B2AF7">
        <w:rPr>
          <w:rFonts w:ascii="Times New Roman" w:hAnsi="Times New Roman" w:cs="Times New Roman"/>
          <w:color w:val="auto"/>
          <w:sz w:val="28"/>
          <w:szCs w:val="28"/>
          <w:lang w:val="nl-NL" w:eastAsia="zh-CN"/>
        </w:rPr>
        <w:t>được quy định cụ thể tại các N</w:t>
      </w:r>
      <w:r w:rsidR="00875980" w:rsidRPr="00875980">
        <w:rPr>
          <w:rFonts w:ascii="Times New Roman" w:hAnsi="Times New Roman" w:cs="Times New Roman"/>
          <w:color w:val="auto"/>
          <w:sz w:val="28"/>
          <w:szCs w:val="28"/>
          <w:lang w:val="nl-NL" w:eastAsia="zh-CN"/>
        </w:rPr>
        <w:t>ghị định của Chính phủ.</w:t>
      </w:r>
    </w:p>
    <w:p w14:paraId="2CAC20E7" w14:textId="691681E5" w:rsidR="0078215D" w:rsidRPr="0078215D" w:rsidRDefault="0078215D" w:rsidP="008A0292">
      <w:pPr>
        <w:spacing w:before="120" w:after="120" w:line="247" w:lineRule="auto"/>
        <w:ind w:firstLine="720"/>
        <w:jc w:val="both"/>
        <w:rPr>
          <w:rFonts w:ascii="Times New Roman" w:hAnsi="Times New Roman" w:cs="Times New Roman"/>
          <w:color w:val="auto"/>
          <w:sz w:val="28"/>
          <w:szCs w:val="28"/>
          <w:lang w:val="nl-NL" w:eastAsia="zh-CN"/>
        </w:rPr>
      </w:pPr>
      <w:r>
        <w:rPr>
          <w:rFonts w:ascii="Times New Roman" w:hAnsi="Times New Roman" w:cs="Times New Roman"/>
          <w:color w:val="auto"/>
          <w:sz w:val="28"/>
          <w:szCs w:val="28"/>
          <w:lang w:val="nl-NL" w:eastAsia="zh-CN"/>
        </w:rPr>
        <w:t xml:space="preserve">- </w:t>
      </w:r>
      <w:r w:rsidRPr="0078215D">
        <w:rPr>
          <w:rFonts w:ascii="Times New Roman" w:hAnsi="Times New Roman" w:cs="Times New Roman"/>
          <w:color w:val="auto"/>
          <w:sz w:val="28"/>
          <w:szCs w:val="28"/>
          <w:lang w:val="nl-NL" w:eastAsia="zh-CN"/>
        </w:rPr>
        <w:t xml:space="preserve">Nguyên nhân chủ quan: </w:t>
      </w:r>
      <w:r w:rsidR="006D4099">
        <w:rPr>
          <w:rFonts w:ascii="Times New Roman" w:hAnsi="Times New Roman" w:cs="Times New Roman"/>
          <w:color w:val="auto"/>
          <w:sz w:val="28"/>
          <w:szCs w:val="28"/>
          <w:lang w:val="nl-NL" w:eastAsia="zh-CN"/>
        </w:rPr>
        <w:t>v</w:t>
      </w:r>
      <w:r w:rsidR="00875980" w:rsidRPr="00875980">
        <w:rPr>
          <w:rFonts w:ascii="Times New Roman" w:hAnsi="Times New Roman" w:cs="Times New Roman"/>
          <w:color w:val="auto"/>
          <w:sz w:val="28"/>
          <w:szCs w:val="28"/>
          <w:lang w:val="nl-NL" w:eastAsia="zh-CN"/>
        </w:rPr>
        <w:t>iệc rà soát, cập nhật để điều chỉnh kịp thời các quy định phân cấp chưa được thực hiện đồng bộ; một số cơ quan, đơn vị còn gặp khó khăn trong việc áp dụng các quy định mới.</w:t>
      </w:r>
    </w:p>
    <w:p w14:paraId="2F8139AA" w14:textId="77777777" w:rsidR="004D492A" w:rsidRPr="00776017" w:rsidRDefault="004D492A" w:rsidP="008A0292">
      <w:pPr>
        <w:spacing w:before="120" w:after="120" w:line="247" w:lineRule="auto"/>
        <w:ind w:firstLine="720"/>
        <w:jc w:val="both"/>
        <w:rPr>
          <w:rFonts w:ascii="Times New Roman" w:hAnsi="Times New Roman" w:cs="Times New Roman"/>
          <w:b/>
          <w:color w:val="auto"/>
          <w:sz w:val="28"/>
          <w:szCs w:val="28"/>
          <w:lang w:val="nl-NL" w:eastAsia="zh-CN"/>
        </w:rPr>
      </w:pPr>
      <w:r w:rsidRPr="00776017">
        <w:rPr>
          <w:rFonts w:ascii="Times New Roman" w:hAnsi="Times New Roman" w:cs="Times New Roman"/>
          <w:b/>
          <w:color w:val="auto"/>
          <w:sz w:val="28"/>
          <w:szCs w:val="28"/>
          <w:lang w:val="nl-NL" w:eastAsia="zh-CN"/>
        </w:rPr>
        <w:t>4. Những vấn đề mới phát sinh trong thực tiễn</w:t>
      </w:r>
    </w:p>
    <w:p w14:paraId="72366A15" w14:textId="33472B1A" w:rsidR="00D36299" w:rsidRPr="00D36299" w:rsidRDefault="00D36299" w:rsidP="008A0292">
      <w:pPr>
        <w:spacing w:before="120" w:after="120" w:line="247" w:lineRule="auto"/>
        <w:ind w:firstLine="720"/>
        <w:jc w:val="both"/>
        <w:rPr>
          <w:rFonts w:ascii="Times New Roman" w:hAnsi="Times New Roman" w:cs="Times New Roman"/>
          <w:color w:val="auto"/>
          <w:sz w:val="28"/>
          <w:szCs w:val="28"/>
          <w:lang w:val="nl-NL" w:eastAsia="zh-CN"/>
        </w:rPr>
      </w:pPr>
      <w:r w:rsidRPr="00D36299">
        <w:rPr>
          <w:rFonts w:ascii="Times New Roman" w:hAnsi="Times New Roman" w:cs="Times New Roman"/>
          <w:color w:val="auto"/>
          <w:sz w:val="28"/>
          <w:szCs w:val="28"/>
          <w:lang w:val="nl-NL" w:eastAsia="zh-CN"/>
        </w:rPr>
        <w:t xml:space="preserve">Qua tổng kết cho thấy, các quy định tại Quyết định số 805/QĐ-BXD </w:t>
      </w:r>
      <w:r w:rsidR="00E942C9">
        <w:rPr>
          <w:rFonts w:ascii="Times New Roman" w:hAnsi="Times New Roman" w:cs="Times New Roman"/>
          <w:color w:val="auto"/>
          <w:sz w:val="28"/>
          <w:szCs w:val="28"/>
          <w:lang w:val="nl-NL" w:eastAsia="zh-CN"/>
        </w:rPr>
        <w:t xml:space="preserve">ngày 13/6/2025 </w:t>
      </w:r>
      <w:r w:rsidRPr="00D36299">
        <w:rPr>
          <w:rFonts w:ascii="Times New Roman" w:hAnsi="Times New Roman" w:cs="Times New Roman"/>
          <w:color w:val="auto"/>
          <w:sz w:val="28"/>
          <w:szCs w:val="28"/>
          <w:lang w:val="nl-NL" w:eastAsia="zh-CN"/>
        </w:rPr>
        <w:t xml:space="preserve">có phạm vi điều chỉnh rộng, nội dung mang tính ổn định, được áp dụng lâu dài và thực hiện thường xuyên trong công tác quản lý, sử dụng tài sản công </w:t>
      </w:r>
      <w:r w:rsidRPr="00D36299">
        <w:rPr>
          <w:rFonts w:ascii="Times New Roman" w:hAnsi="Times New Roman" w:cs="Times New Roman"/>
          <w:color w:val="auto"/>
          <w:sz w:val="28"/>
          <w:szCs w:val="28"/>
          <w:lang w:val="nl-NL" w:eastAsia="zh-CN"/>
        </w:rPr>
        <w:lastRenderedPageBreak/>
        <w:t>thuộc phạm vi quản lý của Bộ Xây dựng. Trong khi đó, pháp luật hiện hành yêu cầu việc phân cấp thẩm quyền phải được quy định trong văn bản quy phạm pháp luật của cơ quan, người có thẩm quyền phân cấp.</w:t>
      </w:r>
    </w:p>
    <w:p w14:paraId="2C909759" w14:textId="4FDA9457" w:rsidR="00D36299" w:rsidRPr="00D36299" w:rsidRDefault="00E942C9" w:rsidP="008A0292">
      <w:pPr>
        <w:spacing w:before="120" w:after="120" w:line="247" w:lineRule="auto"/>
        <w:ind w:firstLine="720"/>
        <w:jc w:val="both"/>
        <w:rPr>
          <w:rFonts w:ascii="Times New Roman" w:hAnsi="Times New Roman" w:cs="Times New Roman"/>
          <w:color w:val="auto"/>
          <w:sz w:val="28"/>
          <w:szCs w:val="28"/>
          <w:lang w:val="nl-NL" w:eastAsia="zh-CN"/>
        </w:rPr>
      </w:pPr>
      <w:r>
        <w:rPr>
          <w:rFonts w:ascii="Times New Roman" w:hAnsi="Times New Roman" w:cs="Times New Roman"/>
          <w:color w:val="auto"/>
          <w:sz w:val="28"/>
          <w:szCs w:val="28"/>
          <w:lang w:val="nl-NL" w:eastAsia="zh-CN"/>
        </w:rPr>
        <w:t>Do vậy</w:t>
      </w:r>
      <w:r w:rsidR="00D36299" w:rsidRPr="00D36299">
        <w:rPr>
          <w:rFonts w:ascii="Times New Roman" w:hAnsi="Times New Roman" w:cs="Times New Roman"/>
          <w:color w:val="auto"/>
          <w:sz w:val="28"/>
          <w:szCs w:val="28"/>
          <w:lang w:val="nl-NL" w:eastAsia="zh-CN"/>
        </w:rPr>
        <w:t>,</w:t>
      </w:r>
      <w:r w:rsidR="00442599">
        <w:rPr>
          <w:rFonts w:ascii="Times New Roman" w:hAnsi="Times New Roman" w:cs="Times New Roman"/>
          <w:color w:val="auto"/>
          <w:sz w:val="28"/>
          <w:szCs w:val="28"/>
          <w:lang w:val="nl-NL" w:eastAsia="zh-CN"/>
        </w:rPr>
        <w:t xml:space="preserve"> các quy định nêu trên cần được</w:t>
      </w:r>
      <w:r w:rsidR="00442599" w:rsidRPr="00442599">
        <w:rPr>
          <w:rFonts w:ascii="Times New Roman" w:hAnsi="Times New Roman" w:cs="Times New Roman"/>
          <w:color w:val="auto"/>
          <w:sz w:val="28"/>
          <w:szCs w:val="28"/>
          <w:lang w:val="nl-NL" w:eastAsia="zh-CN"/>
        </w:rPr>
        <w:t xml:space="preserve"> rà soát, ban hành thống nhất dưới hình thức văn bản quy phạm pháp luật</w:t>
      </w:r>
      <w:r w:rsidR="00D36299" w:rsidRPr="00D36299">
        <w:rPr>
          <w:rFonts w:ascii="Times New Roman" w:hAnsi="Times New Roman" w:cs="Times New Roman"/>
          <w:color w:val="auto"/>
          <w:sz w:val="28"/>
          <w:szCs w:val="28"/>
          <w:lang w:val="nl-NL" w:eastAsia="zh-CN"/>
        </w:rPr>
        <w:t xml:space="preserve"> (Thông tư của Bộ trưởng Bộ Xây dựng) để bảo đảm phù hợp với Luật Ban hành văn bản quy phạm pháp luật, đồng thời thay thế toàn bộ các quy định phân cấp trước đây của Bộ Xây dựng.</w:t>
      </w:r>
    </w:p>
    <w:p w14:paraId="2E75121D" w14:textId="490CBFEE" w:rsidR="00426747" w:rsidRPr="00717F6A" w:rsidRDefault="00426747" w:rsidP="008A0292">
      <w:pPr>
        <w:pStyle w:val="Heading2"/>
        <w:spacing w:line="247" w:lineRule="auto"/>
        <w:rPr>
          <w:lang w:val="vi-VN"/>
        </w:rPr>
      </w:pPr>
      <w:r w:rsidRPr="00717F6A">
        <w:rPr>
          <w:lang w:val="vi-VN"/>
        </w:rPr>
        <w:t>III. ĐỀ XUẤT, KIẾN NGHỊ</w:t>
      </w:r>
    </w:p>
    <w:p w14:paraId="078CB5A3" w14:textId="77777777" w:rsidR="00F94681" w:rsidRPr="00702E97" w:rsidRDefault="00E76E4C" w:rsidP="008A0292">
      <w:pPr>
        <w:pStyle w:val="Heading2"/>
        <w:spacing w:line="247" w:lineRule="auto"/>
        <w:rPr>
          <w:lang w:val="vi-VN"/>
        </w:rPr>
      </w:pPr>
      <w:r w:rsidRPr="00702E97">
        <w:rPr>
          <w:lang w:val="vi-VN"/>
        </w:rPr>
        <w:t>1</w:t>
      </w:r>
      <w:r w:rsidR="00DA5382" w:rsidRPr="00702E97">
        <w:rPr>
          <w:lang w:val="vi-VN"/>
        </w:rPr>
        <w:t>. Đánh giá chung</w:t>
      </w:r>
    </w:p>
    <w:p w14:paraId="343FF9E6" w14:textId="1C94E91B" w:rsidR="00536DE6" w:rsidRPr="00536DE6" w:rsidRDefault="00536DE6" w:rsidP="008A0292">
      <w:pPr>
        <w:spacing w:before="120" w:after="120" w:line="247" w:lineRule="auto"/>
        <w:ind w:firstLine="720"/>
        <w:jc w:val="both"/>
        <w:rPr>
          <w:rFonts w:ascii="Times New Roman" w:hAnsi="Times New Roman" w:cs="Times New Roman"/>
          <w:sz w:val="28"/>
          <w:szCs w:val="28"/>
          <w:lang w:val="en-US"/>
        </w:rPr>
      </w:pPr>
      <w:r w:rsidRPr="00536DE6">
        <w:rPr>
          <w:rFonts w:ascii="Times New Roman" w:hAnsi="Times New Roman" w:cs="Times New Roman"/>
          <w:sz w:val="28"/>
          <w:szCs w:val="28"/>
          <w:lang w:val="en-US"/>
        </w:rPr>
        <w:t>Việc thực hiện Quyết định số 805/QĐ-BXD ngày 13/6/2025 trong thời gian qua đã góp phần hoàn thiện cơ chế phân cấp thẩm quyền</w:t>
      </w:r>
      <w:r w:rsidR="00E57FBF">
        <w:rPr>
          <w:rFonts w:ascii="Times New Roman" w:hAnsi="Times New Roman" w:cs="Times New Roman"/>
          <w:sz w:val="28"/>
          <w:szCs w:val="28"/>
          <w:lang w:val="en-US"/>
        </w:rPr>
        <w:t xml:space="preserve"> trong công tác</w:t>
      </w:r>
      <w:r w:rsidRPr="00536DE6">
        <w:rPr>
          <w:rFonts w:ascii="Times New Roman" w:hAnsi="Times New Roman" w:cs="Times New Roman"/>
          <w:sz w:val="28"/>
          <w:szCs w:val="28"/>
          <w:lang w:val="en-US"/>
        </w:rPr>
        <w:t xml:space="preserve"> quản lý, sử dụng tài sản công tại các cơ quan, đơn vị thuộc Bộ Xây dựng. Tuy nhiên, </w:t>
      </w:r>
      <w:r w:rsidR="00C43ADD">
        <w:rPr>
          <w:rFonts w:ascii="Times New Roman" w:hAnsi="Times New Roman" w:cs="Times New Roman"/>
          <w:sz w:val="28"/>
          <w:szCs w:val="28"/>
          <w:lang w:val="en-US"/>
        </w:rPr>
        <w:t>để</w:t>
      </w:r>
      <w:r w:rsidRPr="00536DE6">
        <w:rPr>
          <w:rFonts w:ascii="Times New Roman" w:hAnsi="Times New Roman" w:cs="Times New Roman"/>
          <w:sz w:val="28"/>
          <w:szCs w:val="28"/>
          <w:lang w:val="en-US"/>
        </w:rPr>
        <w:t xml:space="preserve"> bảo đảm tính thống nhất, đồng bộ của hệ thống pháp luật và phù hợp với quy định hiện hành về hình thức văn bản quy định phân cấp thẩm quyền, việc nghiên cứu ban hành văn bản quy phạm pháp luật để thống nhất các quy định hiện hành là cần thiết.</w:t>
      </w:r>
    </w:p>
    <w:p w14:paraId="794EB86F" w14:textId="0E2172DB" w:rsidR="00DA5382" w:rsidRPr="00702E97" w:rsidRDefault="00DA5382" w:rsidP="008A0292">
      <w:pPr>
        <w:pStyle w:val="Heading2"/>
        <w:spacing w:line="247" w:lineRule="auto"/>
        <w:rPr>
          <w:lang w:val="vi-VN"/>
        </w:rPr>
      </w:pPr>
      <w:r w:rsidRPr="00702E97">
        <w:rPr>
          <w:lang w:val="vi-VN"/>
        </w:rPr>
        <w:t>2. Kiến nghị, đề xuất</w:t>
      </w:r>
    </w:p>
    <w:p w14:paraId="289AD21B" w14:textId="68E6B734" w:rsidR="00787DC1" w:rsidRDefault="00787DC1" w:rsidP="008A0292">
      <w:pPr>
        <w:spacing w:before="120" w:after="120" w:line="247" w:lineRule="auto"/>
        <w:ind w:firstLine="720"/>
        <w:jc w:val="both"/>
        <w:rPr>
          <w:rFonts w:ascii="Times New Roman" w:hAnsi="Times New Roman" w:cs="Times New Roman"/>
          <w:bCs/>
          <w:sz w:val="28"/>
          <w:szCs w:val="28"/>
          <w:lang w:val="en-US"/>
        </w:rPr>
      </w:pPr>
      <w:r w:rsidRPr="00787DC1">
        <w:rPr>
          <w:rFonts w:ascii="Times New Roman" w:hAnsi="Times New Roman" w:cs="Times New Roman"/>
          <w:bCs/>
          <w:sz w:val="28"/>
          <w:szCs w:val="28"/>
          <w:lang w:val="en-US"/>
        </w:rPr>
        <w:t>Để bảo đảm phù hợp với các quy định pháp luật hiện hành,</w:t>
      </w:r>
      <w:r w:rsidR="003F0144">
        <w:rPr>
          <w:rFonts w:ascii="Times New Roman" w:hAnsi="Times New Roman" w:cs="Times New Roman"/>
          <w:bCs/>
          <w:sz w:val="28"/>
          <w:szCs w:val="28"/>
          <w:lang w:val="en-US"/>
        </w:rPr>
        <w:t xml:space="preserve"> Vụ Kế hoạch -</w:t>
      </w:r>
      <w:r w:rsidRPr="00787DC1">
        <w:rPr>
          <w:rFonts w:ascii="Times New Roman" w:hAnsi="Times New Roman" w:cs="Times New Roman"/>
          <w:bCs/>
          <w:sz w:val="28"/>
          <w:szCs w:val="28"/>
          <w:lang w:val="en-US"/>
        </w:rPr>
        <w:t xml:space="preserve"> Tài chính kính đề nghị Bộ trưởng Bộ Xây dựng xem xét, chỉ đạo:</w:t>
      </w:r>
    </w:p>
    <w:p w14:paraId="1CF36560" w14:textId="77777777" w:rsidR="00787DC1" w:rsidRDefault="00787DC1" w:rsidP="008A0292">
      <w:pPr>
        <w:spacing w:before="120" w:after="120" w:line="247" w:lineRule="auto"/>
        <w:ind w:firstLine="720"/>
        <w:jc w:val="both"/>
        <w:rPr>
          <w:rFonts w:ascii="Times New Roman" w:hAnsi="Times New Roman" w:cs="Times New Roman"/>
          <w:bCs/>
          <w:sz w:val="28"/>
          <w:szCs w:val="28"/>
          <w:lang w:val="en-US"/>
        </w:rPr>
      </w:pPr>
      <w:r>
        <w:rPr>
          <w:rFonts w:ascii="Times New Roman" w:hAnsi="Times New Roman" w:cs="Times New Roman"/>
          <w:sz w:val="28"/>
          <w:szCs w:val="28"/>
          <w:lang w:val="en-US"/>
        </w:rPr>
        <w:t>-</w:t>
      </w:r>
      <w:r w:rsidRPr="00787DC1">
        <w:rPr>
          <w:rFonts w:ascii="Times New Roman" w:hAnsi="Times New Roman" w:cs="Times New Roman"/>
          <w:sz w:val="28"/>
          <w:szCs w:val="28"/>
          <w:lang w:val="en-US"/>
        </w:rPr>
        <w:t xml:space="preserve"> </w:t>
      </w:r>
      <w:r w:rsidRPr="00787DC1">
        <w:rPr>
          <w:rFonts w:ascii="Times New Roman" w:hAnsi="Times New Roman" w:cs="Times New Roman"/>
          <w:bCs/>
          <w:sz w:val="28"/>
          <w:szCs w:val="28"/>
          <w:lang w:val="en-US"/>
        </w:rPr>
        <w:t>Ban hành Thông tư của Bộ trưởng Bộ Xây dựng quy định về phân cấp thẩm quyền quản lý, sử dụng tài sản công tại cơ quan nhà nước, đơn vị sự nghiệp công lập thuộc Bộ Xây dựng nhằm thống nhất và thay thế các quy định về phân cấp thẩm quyền quản lý, sử dụng tài sản công hiện đang được thực hiện theo Quyết định số 805/QĐ-BXD ngày 13/6/2025.</w:t>
      </w:r>
    </w:p>
    <w:p w14:paraId="2E0C7931" w14:textId="448F63AD" w:rsidR="00787DC1" w:rsidRPr="00787DC1" w:rsidRDefault="00787DC1" w:rsidP="008A0292">
      <w:pPr>
        <w:spacing w:before="120" w:after="120" w:line="247"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787DC1">
        <w:rPr>
          <w:rFonts w:ascii="Times New Roman" w:hAnsi="Times New Roman" w:cs="Times New Roman"/>
          <w:sz w:val="28"/>
          <w:szCs w:val="28"/>
          <w:lang w:val="en-US"/>
        </w:rPr>
        <w:t xml:space="preserve"> </w:t>
      </w:r>
      <w:r w:rsidRPr="00787DC1">
        <w:rPr>
          <w:rFonts w:ascii="Times New Roman" w:hAnsi="Times New Roman" w:cs="Times New Roman"/>
          <w:bCs/>
          <w:sz w:val="28"/>
          <w:szCs w:val="28"/>
          <w:lang w:val="en-US"/>
        </w:rPr>
        <w:t>Trong quá trình xây dựng Thông tư, bảo đảm kế thừa các nội dung còn phù hợp và điều chỉnh, bổ sung theo quy định mới của pháp luật về quản lý, sử dụng tài sản công, bảo đảm tính thống nhất, đồng bộ và hiệu quả trong tổ chức thực hiện.</w:t>
      </w:r>
    </w:p>
    <w:tbl>
      <w:tblPr>
        <w:tblW w:w="5000" w:type="pct"/>
        <w:tblLook w:val="04A0" w:firstRow="1" w:lastRow="0" w:firstColumn="1" w:lastColumn="0" w:noHBand="0" w:noVBand="1"/>
      </w:tblPr>
      <w:tblGrid>
        <w:gridCol w:w="4535"/>
        <w:gridCol w:w="4536"/>
      </w:tblGrid>
      <w:tr w:rsidR="00426747" w:rsidRPr="00607CC4" w14:paraId="09A8C9CB" w14:textId="77777777" w:rsidTr="00AF79B1">
        <w:tc>
          <w:tcPr>
            <w:tcW w:w="2500" w:type="pct"/>
          </w:tcPr>
          <w:p w14:paraId="715DFAAC" w14:textId="77777777" w:rsidR="004E0BFB" w:rsidRPr="006E2191" w:rsidRDefault="00EF678D" w:rsidP="004E0BFB">
            <w:pPr>
              <w:rPr>
                <w:rFonts w:ascii="Times New Roman" w:hAnsi="Times New Roman" w:cs="Times New Roman"/>
                <w:b/>
                <w:i/>
                <w:iCs/>
                <w:sz w:val="22"/>
                <w:szCs w:val="22"/>
              </w:rPr>
            </w:pPr>
            <w:r w:rsidRPr="00607CC4">
              <w:rPr>
                <w:rFonts w:ascii="Times New Roman" w:hAnsi="Times New Roman" w:cs="Times New Roman"/>
                <w:color w:val="auto"/>
                <w:sz w:val="28"/>
                <w:szCs w:val="28"/>
                <w:lang w:eastAsia="en-US"/>
              </w:rPr>
              <w:tab/>
            </w:r>
            <w:r w:rsidRPr="00607CC4">
              <w:rPr>
                <w:rFonts w:ascii="Times New Roman" w:hAnsi="Times New Roman" w:cs="Times New Roman"/>
                <w:color w:val="auto"/>
                <w:sz w:val="28"/>
                <w:szCs w:val="28"/>
                <w:lang w:eastAsia="en-US"/>
              </w:rPr>
              <w:tab/>
            </w:r>
            <w:r w:rsidR="00426747" w:rsidRPr="00607CC4">
              <w:rPr>
                <w:rFonts w:ascii="Times New Roman" w:hAnsi="Times New Roman" w:cs="Times New Roman"/>
                <w:b/>
                <w:i/>
                <w:iCs/>
                <w:sz w:val="28"/>
                <w:szCs w:val="28"/>
              </w:rPr>
              <w:br/>
            </w:r>
            <w:r w:rsidR="00426747" w:rsidRPr="006E2191">
              <w:rPr>
                <w:rFonts w:ascii="Times New Roman" w:hAnsi="Times New Roman" w:cs="Times New Roman"/>
                <w:b/>
                <w:i/>
                <w:iCs/>
                <w:sz w:val="22"/>
                <w:szCs w:val="22"/>
              </w:rPr>
              <w:t>Nơi nhận:</w:t>
            </w:r>
          </w:p>
          <w:p w14:paraId="240BF23C" w14:textId="77777777" w:rsidR="00C75F03" w:rsidRDefault="004E0BFB" w:rsidP="00212F2C">
            <w:pPr>
              <w:rPr>
                <w:rFonts w:ascii="Times New Roman" w:hAnsi="Times New Roman" w:cs="Times New Roman"/>
                <w:iCs/>
              </w:rPr>
            </w:pPr>
            <w:r w:rsidRPr="006E2191">
              <w:rPr>
                <w:rFonts w:ascii="Times New Roman" w:hAnsi="Times New Roman" w:cs="Times New Roman"/>
                <w:iCs/>
                <w:lang w:val="en-US"/>
              </w:rPr>
              <w:t xml:space="preserve">- </w:t>
            </w:r>
            <w:r w:rsidR="00212F2C" w:rsidRPr="006E2191">
              <w:rPr>
                <w:rFonts w:ascii="Times New Roman" w:hAnsi="Times New Roman" w:cs="Times New Roman"/>
                <w:iCs/>
                <w:lang w:val="en-US"/>
              </w:rPr>
              <w:t>Bộ trưởng</w:t>
            </w:r>
            <w:r w:rsidRPr="006E2191">
              <w:rPr>
                <w:rFonts w:ascii="Times New Roman" w:hAnsi="Times New Roman" w:cs="Times New Roman"/>
                <w:iCs/>
                <w:lang w:val="en-US"/>
              </w:rPr>
              <w:t xml:space="preserve"> (để b/c);</w:t>
            </w:r>
            <w:r w:rsidR="00426747" w:rsidRPr="006E2191">
              <w:rPr>
                <w:rFonts w:ascii="Times New Roman" w:hAnsi="Times New Roman" w:cs="Times New Roman"/>
                <w:b/>
                <w:i/>
                <w:iCs/>
              </w:rPr>
              <w:br/>
            </w:r>
            <w:r w:rsidR="00426747" w:rsidRPr="006E2191">
              <w:rPr>
                <w:rFonts w:ascii="Times New Roman" w:hAnsi="Times New Roman" w:cs="Times New Roman"/>
                <w:iCs/>
              </w:rPr>
              <w:t xml:space="preserve">- </w:t>
            </w:r>
            <w:r w:rsidRPr="006E2191">
              <w:rPr>
                <w:rFonts w:ascii="Times New Roman" w:hAnsi="Times New Roman" w:cs="Times New Roman"/>
                <w:iCs/>
                <w:lang w:val="en-US"/>
              </w:rPr>
              <w:t>T</w:t>
            </w:r>
            <w:r w:rsidR="00ED539D">
              <w:rPr>
                <w:rFonts w:ascii="Times New Roman" w:hAnsi="Times New Roman" w:cs="Times New Roman"/>
                <w:iCs/>
                <w:lang w:val="en-US"/>
              </w:rPr>
              <w:t>Tr. Nguyễn Danh Huy</w:t>
            </w:r>
            <w:r w:rsidRPr="006E2191">
              <w:rPr>
                <w:rFonts w:ascii="Times New Roman" w:hAnsi="Times New Roman" w:cs="Times New Roman"/>
                <w:iCs/>
                <w:lang w:val="en-US"/>
              </w:rPr>
              <w:t xml:space="preserve"> (để b/c)</w:t>
            </w:r>
            <w:r w:rsidR="00426747" w:rsidRPr="006E2191">
              <w:rPr>
                <w:rFonts w:ascii="Times New Roman" w:hAnsi="Times New Roman" w:cs="Times New Roman"/>
                <w:iCs/>
              </w:rPr>
              <w:t>;</w:t>
            </w:r>
          </w:p>
          <w:p w14:paraId="4F91D35F" w14:textId="511C8C9A" w:rsidR="00426747" w:rsidRPr="00FF4EF4" w:rsidRDefault="00C75F03" w:rsidP="009C4D92">
            <w:pPr>
              <w:rPr>
                <w:rFonts w:ascii="Times New Roman" w:hAnsi="Times New Roman" w:cs="Times New Roman"/>
                <w:iCs/>
                <w:lang w:val="en-US"/>
              </w:rPr>
            </w:pPr>
            <w:r>
              <w:rPr>
                <w:rFonts w:ascii="Times New Roman" w:hAnsi="Times New Roman" w:cs="Times New Roman"/>
                <w:iCs/>
                <w:lang w:val="en-US"/>
              </w:rPr>
              <w:t>- Vụ trưởng (để b/c);</w:t>
            </w:r>
            <w:r w:rsidR="00426747" w:rsidRPr="006E2191">
              <w:rPr>
                <w:rFonts w:ascii="Times New Roman" w:hAnsi="Times New Roman" w:cs="Times New Roman"/>
                <w:iCs/>
              </w:rPr>
              <w:br/>
            </w:r>
            <w:r w:rsidR="00426747" w:rsidRPr="006E2191">
              <w:rPr>
                <w:rFonts w:ascii="Times New Roman" w:hAnsi="Times New Roman" w:cs="Times New Roman"/>
              </w:rPr>
              <w:t xml:space="preserve">- Lưu: </w:t>
            </w:r>
            <w:r w:rsidR="009C4D92">
              <w:rPr>
                <w:rFonts w:ascii="Times New Roman" w:hAnsi="Times New Roman" w:cs="Times New Roman"/>
                <w:lang w:val="en-US"/>
              </w:rPr>
              <w:t>KH</w:t>
            </w:r>
            <w:r w:rsidR="002E7CE1">
              <w:rPr>
                <w:rFonts w:ascii="Times New Roman" w:hAnsi="Times New Roman" w:cs="Times New Roman"/>
                <w:lang w:val="en-US"/>
              </w:rPr>
              <w:t>-</w:t>
            </w:r>
            <w:bookmarkStart w:id="0" w:name="_GoBack"/>
            <w:bookmarkEnd w:id="0"/>
            <w:r w:rsidR="009C4D92">
              <w:rPr>
                <w:rFonts w:ascii="Times New Roman" w:hAnsi="Times New Roman" w:cs="Times New Roman"/>
                <w:lang w:val="en-US"/>
              </w:rPr>
              <w:t>TC</w:t>
            </w:r>
            <w:r w:rsidR="009C4D92" w:rsidRPr="009C4D92">
              <w:rPr>
                <w:rFonts w:ascii="Times New Roman" w:hAnsi="Times New Roman" w:cs="Times New Roman"/>
                <w:sz w:val="16"/>
                <w:szCs w:val="16"/>
                <w:lang w:val="en-US"/>
              </w:rPr>
              <w:t>(PTT)</w:t>
            </w:r>
            <w:r w:rsidR="00FF4EF4">
              <w:rPr>
                <w:rFonts w:ascii="Times New Roman" w:hAnsi="Times New Roman" w:cs="Times New Roman"/>
                <w:lang w:val="en-US"/>
              </w:rPr>
              <w:t>;</w:t>
            </w:r>
          </w:p>
        </w:tc>
        <w:tc>
          <w:tcPr>
            <w:tcW w:w="2500" w:type="pct"/>
          </w:tcPr>
          <w:p w14:paraId="1EFC1A9F" w14:textId="77777777" w:rsidR="008F7BC2" w:rsidRPr="00607CC4" w:rsidRDefault="008F7BC2" w:rsidP="002A1CF4">
            <w:pPr>
              <w:jc w:val="center"/>
              <w:rPr>
                <w:rFonts w:ascii="Times New Roman" w:hAnsi="Times New Roman" w:cs="Times New Roman"/>
                <w:b/>
                <w:bCs/>
                <w:sz w:val="28"/>
                <w:szCs w:val="28"/>
              </w:rPr>
            </w:pPr>
          </w:p>
          <w:p w14:paraId="19B53307" w14:textId="77777777" w:rsidR="00BD061C" w:rsidRPr="00607CC4" w:rsidRDefault="00BD061C" w:rsidP="002A1CF4">
            <w:pPr>
              <w:jc w:val="center"/>
              <w:rPr>
                <w:rFonts w:ascii="Times New Roman" w:hAnsi="Times New Roman" w:cs="Times New Roman"/>
                <w:b/>
                <w:bCs/>
                <w:sz w:val="28"/>
                <w:szCs w:val="28"/>
              </w:rPr>
            </w:pPr>
            <w:r w:rsidRPr="00607CC4">
              <w:rPr>
                <w:rFonts w:ascii="Times New Roman" w:hAnsi="Times New Roman" w:cs="Times New Roman"/>
                <w:b/>
                <w:bCs/>
                <w:sz w:val="28"/>
                <w:szCs w:val="28"/>
                <w:lang w:val="en-US"/>
              </w:rPr>
              <w:t>KT</w:t>
            </w:r>
            <w:r w:rsidR="00212F2C" w:rsidRPr="00607CC4">
              <w:rPr>
                <w:rFonts w:ascii="Times New Roman" w:hAnsi="Times New Roman" w:cs="Times New Roman"/>
                <w:b/>
                <w:bCs/>
                <w:sz w:val="28"/>
                <w:szCs w:val="28"/>
                <w:lang w:val="en-US"/>
              </w:rPr>
              <w:t>. VỤ</w:t>
            </w:r>
            <w:r w:rsidR="00881451" w:rsidRPr="00607CC4">
              <w:rPr>
                <w:rFonts w:ascii="Times New Roman" w:hAnsi="Times New Roman" w:cs="Times New Roman"/>
                <w:b/>
                <w:bCs/>
                <w:sz w:val="28"/>
                <w:szCs w:val="28"/>
              </w:rPr>
              <w:t xml:space="preserve"> TRƯỞNG</w:t>
            </w:r>
          </w:p>
          <w:p w14:paraId="6DCA8190" w14:textId="556ACA32" w:rsidR="004407DC" w:rsidRPr="00607CC4" w:rsidRDefault="00BD061C" w:rsidP="002A1CF4">
            <w:pPr>
              <w:jc w:val="center"/>
              <w:rPr>
                <w:rFonts w:ascii="Times New Roman" w:hAnsi="Times New Roman" w:cs="Times New Roman"/>
                <w:i/>
                <w:iCs/>
                <w:sz w:val="28"/>
                <w:szCs w:val="28"/>
              </w:rPr>
            </w:pPr>
            <w:r w:rsidRPr="00607CC4">
              <w:rPr>
                <w:rFonts w:ascii="Times New Roman" w:hAnsi="Times New Roman" w:cs="Times New Roman"/>
                <w:b/>
                <w:bCs/>
                <w:sz w:val="28"/>
                <w:szCs w:val="28"/>
                <w:lang w:val="en-US"/>
              </w:rPr>
              <w:t>PHÓ VỤ TRƯỞNG</w:t>
            </w:r>
            <w:r w:rsidR="00426747" w:rsidRPr="00607CC4">
              <w:rPr>
                <w:rFonts w:ascii="Times New Roman" w:hAnsi="Times New Roman" w:cs="Times New Roman"/>
                <w:b/>
                <w:bCs/>
                <w:sz w:val="28"/>
                <w:szCs w:val="28"/>
              </w:rPr>
              <w:br/>
            </w:r>
            <w:r w:rsidR="00426747" w:rsidRPr="00607CC4">
              <w:rPr>
                <w:rFonts w:ascii="Times New Roman" w:hAnsi="Times New Roman" w:cs="Times New Roman"/>
                <w:i/>
                <w:iCs/>
                <w:sz w:val="28"/>
                <w:szCs w:val="28"/>
              </w:rPr>
              <w:br/>
            </w:r>
            <w:r w:rsidR="00426747" w:rsidRPr="00607CC4">
              <w:rPr>
                <w:rFonts w:ascii="Times New Roman" w:hAnsi="Times New Roman" w:cs="Times New Roman"/>
                <w:i/>
                <w:iCs/>
                <w:sz w:val="28"/>
                <w:szCs w:val="28"/>
              </w:rPr>
              <w:br/>
            </w:r>
          </w:p>
          <w:p w14:paraId="5E2703A8" w14:textId="77777777" w:rsidR="00EF678D" w:rsidRPr="00607CC4" w:rsidRDefault="00EF678D" w:rsidP="003E022E">
            <w:pPr>
              <w:jc w:val="center"/>
              <w:rPr>
                <w:rFonts w:ascii="Times New Roman" w:hAnsi="Times New Roman" w:cs="Times New Roman"/>
                <w:i/>
                <w:iCs/>
                <w:sz w:val="28"/>
                <w:szCs w:val="28"/>
              </w:rPr>
            </w:pPr>
          </w:p>
          <w:p w14:paraId="2866C538" w14:textId="4EB5F4A1" w:rsidR="00426747" w:rsidRPr="00607CC4" w:rsidRDefault="00426747" w:rsidP="0067503D">
            <w:pPr>
              <w:jc w:val="center"/>
              <w:rPr>
                <w:rFonts w:ascii="Times New Roman" w:hAnsi="Times New Roman" w:cs="Times New Roman"/>
                <w:b/>
                <w:bCs/>
                <w:sz w:val="28"/>
                <w:szCs w:val="28"/>
                <w:lang w:val="en-US"/>
              </w:rPr>
            </w:pPr>
            <w:r w:rsidRPr="00607CC4">
              <w:rPr>
                <w:rFonts w:ascii="Times New Roman" w:hAnsi="Times New Roman" w:cs="Times New Roman"/>
                <w:i/>
                <w:iCs/>
                <w:sz w:val="28"/>
                <w:szCs w:val="28"/>
              </w:rPr>
              <w:br/>
            </w:r>
            <w:r w:rsidR="0067503D">
              <w:rPr>
                <w:rFonts w:ascii="Times New Roman" w:hAnsi="Times New Roman" w:cs="Times New Roman"/>
                <w:b/>
                <w:bCs/>
                <w:sz w:val="28"/>
                <w:szCs w:val="28"/>
                <w:lang w:val="en-US"/>
              </w:rPr>
              <w:t>Trịnh Quốc Cường</w:t>
            </w:r>
          </w:p>
        </w:tc>
      </w:tr>
    </w:tbl>
    <w:p w14:paraId="58C35231" w14:textId="77777777" w:rsidR="00426747" w:rsidRPr="00607CC4" w:rsidRDefault="00426747" w:rsidP="002A1CF4">
      <w:pPr>
        <w:jc w:val="both"/>
        <w:rPr>
          <w:rFonts w:ascii="Times New Roman" w:hAnsi="Times New Roman" w:cs="Times New Roman"/>
          <w:sz w:val="28"/>
          <w:szCs w:val="28"/>
        </w:rPr>
      </w:pPr>
    </w:p>
    <w:sectPr w:rsidR="00426747" w:rsidRPr="00607CC4" w:rsidSect="00B020FF">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A3B12" w14:textId="77777777" w:rsidR="008E561C" w:rsidRDefault="008E561C" w:rsidP="00426747">
      <w:r>
        <w:separator/>
      </w:r>
    </w:p>
  </w:endnote>
  <w:endnote w:type="continuationSeparator" w:id="0">
    <w:p w14:paraId="65B9EC5E" w14:textId="77777777" w:rsidR="008E561C" w:rsidRDefault="008E561C" w:rsidP="00426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D6082" w14:textId="77777777" w:rsidR="008E561C" w:rsidRDefault="008E561C" w:rsidP="00426747">
      <w:r>
        <w:separator/>
      </w:r>
    </w:p>
  </w:footnote>
  <w:footnote w:type="continuationSeparator" w:id="0">
    <w:p w14:paraId="37BC9472" w14:textId="77777777" w:rsidR="008E561C" w:rsidRDefault="008E561C" w:rsidP="0042674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591305986"/>
      <w:docPartObj>
        <w:docPartGallery w:val="Page Numbers (Top of Page)"/>
        <w:docPartUnique/>
      </w:docPartObj>
    </w:sdtPr>
    <w:sdtEndPr>
      <w:rPr>
        <w:noProof/>
        <w:sz w:val="26"/>
        <w:szCs w:val="26"/>
      </w:rPr>
    </w:sdtEndPr>
    <w:sdtContent>
      <w:p w14:paraId="43BC463A" w14:textId="3A3210A9" w:rsidR="00C17CB2" w:rsidRPr="00E80F3F" w:rsidRDefault="00C17CB2">
        <w:pPr>
          <w:pStyle w:val="Header"/>
          <w:jc w:val="center"/>
          <w:rPr>
            <w:rFonts w:ascii="Times New Roman" w:hAnsi="Times New Roman" w:cs="Times New Roman"/>
            <w:sz w:val="26"/>
            <w:szCs w:val="26"/>
          </w:rPr>
        </w:pPr>
        <w:r w:rsidRPr="00E80F3F">
          <w:rPr>
            <w:rFonts w:ascii="Times New Roman" w:hAnsi="Times New Roman" w:cs="Times New Roman"/>
            <w:sz w:val="26"/>
            <w:szCs w:val="26"/>
          </w:rPr>
          <w:fldChar w:fldCharType="begin"/>
        </w:r>
        <w:r w:rsidRPr="00E80F3F">
          <w:rPr>
            <w:rFonts w:ascii="Times New Roman" w:hAnsi="Times New Roman" w:cs="Times New Roman"/>
            <w:sz w:val="26"/>
            <w:szCs w:val="26"/>
          </w:rPr>
          <w:instrText xml:space="preserve"> PAGE   \* MERGEFORMAT </w:instrText>
        </w:r>
        <w:r w:rsidRPr="00E80F3F">
          <w:rPr>
            <w:rFonts w:ascii="Times New Roman" w:hAnsi="Times New Roman" w:cs="Times New Roman"/>
            <w:sz w:val="26"/>
            <w:szCs w:val="26"/>
          </w:rPr>
          <w:fldChar w:fldCharType="separate"/>
        </w:r>
        <w:r w:rsidR="002E7CE1">
          <w:rPr>
            <w:rFonts w:ascii="Times New Roman" w:hAnsi="Times New Roman" w:cs="Times New Roman"/>
            <w:noProof/>
            <w:sz w:val="26"/>
            <w:szCs w:val="26"/>
          </w:rPr>
          <w:t>4</w:t>
        </w:r>
        <w:r w:rsidRPr="00E80F3F">
          <w:rPr>
            <w:rFonts w:ascii="Times New Roman" w:hAnsi="Times New Roman" w:cs="Times New Roman"/>
            <w:noProof/>
            <w:sz w:val="26"/>
            <w:szCs w:val="26"/>
          </w:rPr>
          <w:fldChar w:fldCharType="end"/>
        </w:r>
      </w:p>
    </w:sdtContent>
  </w:sdt>
  <w:p w14:paraId="1B590FCF" w14:textId="77777777" w:rsidR="00C17CB2" w:rsidRDefault="00C17CB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0DF1"/>
    <w:multiLevelType w:val="multilevel"/>
    <w:tmpl w:val="ED348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723AE3"/>
    <w:multiLevelType w:val="multilevel"/>
    <w:tmpl w:val="89F63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73205"/>
    <w:multiLevelType w:val="hybridMultilevel"/>
    <w:tmpl w:val="D7101CA2"/>
    <w:lvl w:ilvl="0" w:tplc="BFBE6014">
      <w:start w:val="1"/>
      <w:numFmt w:val="decimal"/>
      <w:suff w:val="space"/>
      <w:lvlText w:val="%1."/>
      <w:lvlJc w:val="left"/>
      <w:pPr>
        <w:ind w:left="4755" w:hanging="360"/>
      </w:pPr>
      <w:rPr>
        <w:rFonts w:ascii="Times New Roman" w:hAnsi="Times New Roman" w:cs="Times New Roman" w:hint="default"/>
        <w:b w:val="0"/>
        <w:sz w:val="28"/>
        <w:szCs w:val="28"/>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3" w15:restartNumberingAfterBreak="0">
    <w:nsid w:val="093313C2"/>
    <w:multiLevelType w:val="multilevel"/>
    <w:tmpl w:val="4A143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5D2489"/>
    <w:multiLevelType w:val="multilevel"/>
    <w:tmpl w:val="93301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7809CC"/>
    <w:multiLevelType w:val="multilevel"/>
    <w:tmpl w:val="12408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E16190"/>
    <w:multiLevelType w:val="hybridMultilevel"/>
    <w:tmpl w:val="A2B0C2A6"/>
    <w:lvl w:ilvl="0" w:tplc="7C5A23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292687"/>
    <w:multiLevelType w:val="hybridMultilevel"/>
    <w:tmpl w:val="2F203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825D6A"/>
    <w:multiLevelType w:val="hybridMultilevel"/>
    <w:tmpl w:val="BD24B798"/>
    <w:lvl w:ilvl="0" w:tplc="19DEBD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55F574E"/>
    <w:multiLevelType w:val="multilevel"/>
    <w:tmpl w:val="1366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DD1128"/>
    <w:multiLevelType w:val="multilevel"/>
    <w:tmpl w:val="C2C8E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992A40"/>
    <w:multiLevelType w:val="multilevel"/>
    <w:tmpl w:val="341A53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EE25FA"/>
    <w:multiLevelType w:val="multilevel"/>
    <w:tmpl w:val="2BD4E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763AF7"/>
    <w:multiLevelType w:val="multilevel"/>
    <w:tmpl w:val="C4CEB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90632B"/>
    <w:multiLevelType w:val="multilevel"/>
    <w:tmpl w:val="82BC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F43A7F"/>
    <w:multiLevelType w:val="multilevel"/>
    <w:tmpl w:val="A21EEF6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9BB7086"/>
    <w:multiLevelType w:val="hybridMultilevel"/>
    <w:tmpl w:val="9FF4B9EE"/>
    <w:lvl w:ilvl="0" w:tplc="22E89CCA">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6D1F0A9C"/>
    <w:multiLevelType w:val="multilevel"/>
    <w:tmpl w:val="7EA2A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4C1FD2"/>
    <w:multiLevelType w:val="multilevel"/>
    <w:tmpl w:val="FCAE26C2"/>
    <w:lvl w:ilvl="0">
      <w:start w:val="1"/>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15"/>
  </w:num>
  <w:num w:numId="2">
    <w:abstractNumId w:val="11"/>
  </w:num>
  <w:num w:numId="3">
    <w:abstractNumId w:val="7"/>
  </w:num>
  <w:num w:numId="4">
    <w:abstractNumId w:val="6"/>
  </w:num>
  <w:num w:numId="5">
    <w:abstractNumId w:val="2"/>
  </w:num>
  <w:num w:numId="6">
    <w:abstractNumId w:val="8"/>
  </w:num>
  <w:num w:numId="7">
    <w:abstractNumId w:val="16"/>
  </w:num>
  <w:num w:numId="8">
    <w:abstractNumId w:val="4"/>
  </w:num>
  <w:num w:numId="9">
    <w:abstractNumId w:val="18"/>
  </w:num>
  <w:num w:numId="10">
    <w:abstractNumId w:val="14"/>
  </w:num>
  <w:num w:numId="11">
    <w:abstractNumId w:val="1"/>
  </w:num>
  <w:num w:numId="12">
    <w:abstractNumId w:val="13"/>
  </w:num>
  <w:num w:numId="13">
    <w:abstractNumId w:val="3"/>
  </w:num>
  <w:num w:numId="14">
    <w:abstractNumId w:val="9"/>
  </w:num>
  <w:num w:numId="15">
    <w:abstractNumId w:val="12"/>
  </w:num>
  <w:num w:numId="16">
    <w:abstractNumId w:val="0"/>
  </w:num>
  <w:num w:numId="17">
    <w:abstractNumId w:val="5"/>
  </w:num>
  <w:num w:numId="18">
    <w:abstractNumId w:val="1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747"/>
    <w:rsid w:val="000012C1"/>
    <w:rsid w:val="00021A14"/>
    <w:rsid w:val="00024835"/>
    <w:rsid w:val="00025C04"/>
    <w:rsid w:val="0003332B"/>
    <w:rsid w:val="0003384A"/>
    <w:rsid w:val="00041AA3"/>
    <w:rsid w:val="000513E9"/>
    <w:rsid w:val="00052B13"/>
    <w:rsid w:val="00054D38"/>
    <w:rsid w:val="000753D4"/>
    <w:rsid w:val="00075968"/>
    <w:rsid w:val="00076565"/>
    <w:rsid w:val="000775C2"/>
    <w:rsid w:val="0008061B"/>
    <w:rsid w:val="000845BA"/>
    <w:rsid w:val="00086341"/>
    <w:rsid w:val="00087874"/>
    <w:rsid w:val="00094CC9"/>
    <w:rsid w:val="00096CC8"/>
    <w:rsid w:val="000A2F75"/>
    <w:rsid w:val="000B0480"/>
    <w:rsid w:val="000B2F7B"/>
    <w:rsid w:val="000D0871"/>
    <w:rsid w:val="000D6ADE"/>
    <w:rsid w:val="000D748A"/>
    <w:rsid w:val="000E7835"/>
    <w:rsid w:val="000F6D7E"/>
    <w:rsid w:val="00100E4A"/>
    <w:rsid w:val="00102948"/>
    <w:rsid w:val="001073AE"/>
    <w:rsid w:val="001158D0"/>
    <w:rsid w:val="00120CEA"/>
    <w:rsid w:val="00124CF8"/>
    <w:rsid w:val="001403A4"/>
    <w:rsid w:val="00146B7E"/>
    <w:rsid w:val="00151356"/>
    <w:rsid w:val="00160164"/>
    <w:rsid w:val="001627B9"/>
    <w:rsid w:val="001659AA"/>
    <w:rsid w:val="0017087A"/>
    <w:rsid w:val="00175B70"/>
    <w:rsid w:val="00175CD9"/>
    <w:rsid w:val="00175F81"/>
    <w:rsid w:val="00187C87"/>
    <w:rsid w:val="00187E09"/>
    <w:rsid w:val="001956CE"/>
    <w:rsid w:val="001A5A11"/>
    <w:rsid w:val="001C3E19"/>
    <w:rsid w:val="001D5E5F"/>
    <w:rsid w:val="001E3BDC"/>
    <w:rsid w:val="001E5FE9"/>
    <w:rsid w:val="001E60CC"/>
    <w:rsid w:val="001E71DA"/>
    <w:rsid w:val="001E7A6E"/>
    <w:rsid w:val="001E7E9E"/>
    <w:rsid w:val="001F4AA8"/>
    <w:rsid w:val="002005F1"/>
    <w:rsid w:val="00203BA7"/>
    <w:rsid w:val="00206402"/>
    <w:rsid w:val="00212F2C"/>
    <w:rsid w:val="00220C24"/>
    <w:rsid w:val="00233B50"/>
    <w:rsid w:val="00250BAF"/>
    <w:rsid w:val="00255147"/>
    <w:rsid w:val="00256B10"/>
    <w:rsid w:val="00257B6E"/>
    <w:rsid w:val="002618FF"/>
    <w:rsid w:val="00266C38"/>
    <w:rsid w:val="002670D9"/>
    <w:rsid w:val="002874AE"/>
    <w:rsid w:val="00292553"/>
    <w:rsid w:val="002971D7"/>
    <w:rsid w:val="002A16F6"/>
    <w:rsid w:val="002A1CF4"/>
    <w:rsid w:val="002A2647"/>
    <w:rsid w:val="002B48B5"/>
    <w:rsid w:val="002B54F2"/>
    <w:rsid w:val="002C452B"/>
    <w:rsid w:val="002C53CC"/>
    <w:rsid w:val="002C5499"/>
    <w:rsid w:val="002C5F6C"/>
    <w:rsid w:val="002D3492"/>
    <w:rsid w:val="002D7777"/>
    <w:rsid w:val="002D7875"/>
    <w:rsid w:val="002E5C62"/>
    <w:rsid w:val="002E7CE1"/>
    <w:rsid w:val="002F65DF"/>
    <w:rsid w:val="0030025C"/>
    <w:rsid w:val="00314646"/>
    <w:rsid w:val="00347163"/>
    <w:rsid w:val="00356932"/>
    <w:rsid w:val="0036091C"/>
    <w:rsid w:val="003866E6"/>
    <w:rsid w:val="00392B92"/>
    <w:rsid w:val="00394A7F"/>
    <w:rsid w:val="003A0CD1"/>
    <w:rsid w:val="003A33FE"/>
    <w:rsid w:val="003A5F1F"/>
    <w:rsid w:val="003B3322"/>
    <w:rsid w:val="003B4F05"/>
    <w:rsid w:val="003C0BFA"/>
    <w:rsid w:val="003C21DB"/>
    <w:rsid w:val="003C522B"/>
    <w:rsid w:val="003D11E3"/>
    <w:rsid w:val="003D25A0"/>
    <w:rsid w:val="003D53E6"/>
    <w:rsid w:val="003D6E6A"/>
    <w:rsid w:val="003E022E"/>
    <w:rsid w:val="003E0B66"/>
    <w:rsid w:val="003E4F19"/>
    <w:rsid w:val="003E63EC"/>
    <w:rsid w:val="003E658C"/>
    <w:rsid w:val="003F0144"/>
    <w:rsid w:val="003F227E"/>
    <w:rsid w:val="00421158"/>
    <w:rsid w:val="00421D64"/>
    <w:rsid w:val="00425734"/>
    <w:rsid w:val="00426747"/>
    <w:rsid w:val="004407DC"/>
    <w:rsid w:val="0044148F"/>
    <w:rsid w:val="00442599"/>
    <w:rsid w:val="00452ED4"/>
    <w:rsid w:val="004545B6"/>
    <w:rsid w:val="00473491"/>
    <w:rsid w:val="00474658"/>
    <w:rsid w:val="00476A82"/>
    <w:rsid w:val="00483560"/>
    <w:rsid w:val="004948E3"/>
    <w:rsid w:val="004A0AEC"/>
    <w:rsid w:val="004A1152"/>
    <w:rsid w:val="004A2097"/>
    <w:rsid w:val="004A5FF2"/>
    <w:rsid w:val="004A6E91"/>
    <w:rsid w:val="004B0AF2"/>
    <w:rsid w:val="004B5205"/>
    <w:rsid w:val="004B7EF3"/>
    <w:rsid w:val="004C6A73"/>
    <w:rsid w:val="004D2623"/>
    <w:rsid w:val="004D492A"/>
    <w:rsid w:val="004D4A9E"/>
    <w:rsid w:val="004D6E4A"/>
    <w:rsid w:val="004D7B88"/>
    <w:rsid w:val="004E0BFB"/>
    <w:rsid w:val="004F4656"/>
    <w:rsid w:val="004F7C8F"/>
    <w:rsid w:val="00503D4D"/>
    <w:rsid w:val="0050649A"/>
    <w:rsid w:val="00511507"/>
    <w:rsid w:val="00516070"/>
    <w:rsid w:val="00522329"/>
    <w:rsid w:val="00525944"/>
    <w:rsid w:val="00526C18"/>
    <w:rsid w:val="00532FB8"/>
    <w:rsid w:val="00535029"/>
    <w:rsid w:val="00536DE6"/>
    <w:rsid w:val="00550410"/>
    <w:rsid w:val="00552BF2"/>
    <w:rsid w:val="00566DDE"/>
    <w:rsid w:val="0057170B"/>
    <w:rsid w:val="00580C0B"/>
    <w:rsid w:val="005952B2"/>
    <w:rsid w:val="005A0F1E"/>
    <w:rsid w:val="005B0FE9"/>
    <w:rsid w:val="005B28B7"/>
    <w:rsid w:val="005B2AF7"/>
    <w:rsid w:val="005B50C4"/>
    <w:rsid w:val="005B7A02"/>
    <w:rsid w:val="005C3CEB"/>
    <w:rsid w:val="005C4819"/>
    <w:rsid w:val="005D142A"/>
    <w:rsid w:val="005D49C3"/>
    <w:rsid w:val="005F139F"/>
    <w:rsid w:val="005F1F42"/>
    <w:rsid w:val="005F5D43"/>
    <w:rsid w:val="005F6D0A"/>
    <w:rsid w:val="005F6EEF"/>
    <w:rsid w:val="00601D47"/>
    <w:rsid w:val="0060247D"/>
    <w:rsid w:val="00607CC4"/>
    <w:rsid w:val="00613750"/>
    <w:rsid w:val="006222FC"/>
    <w:rsid w:val="00624601"/>
    <w:rsid w:val="006356C7"/>
    <w:rsid w:val="00636B10"/>
    <w:rsid w:val="006412EE"/>
    <w:rsid w:val="00643BA2"/>
    <w:rsid w:val="00645F92"/>
    <w:rsid w:val="0065137D"/>
    <w:rsid w:val="0065297D"/>
    <w:rsid w:val="006612E9"/>
    <w:rsid w:val="00661370"/>
    <w:rsid w:val="00663E6A"/>
    <w:rsid w:val="006726A2"/>
    <w:rsid w:val="006732B1"/>
    <w:rsid w:val="0067503D"/>
    <w:rsid w:val="00691678"/>
    <w:rsid w:val="00692F37"/>
    <w:rsid w:val="006A0476"/>
    <w:rsid w:val="006B4E03"/>
    <w:rsid w:val="006B65BF"/>
    <w:rsid w:val="006C0BFC"/>
    <w:rsid w:val="006C2C66"/>
    <w:rsid w:val="006C2F70"/>
    <w:rsid w:val="006C4AF7"/>
    <w:rsid w:val="006D0C5B"/>
    <w:rsid w:val="006D4099"/>
    <w:rsid w:val="006D440C"/>
    <w:rsid w:val="006E1AEC"/>
    <w:rsid w:val="006E2191"/>
    <w:rsid w:val="006F2F7D"/>
    <w:rsid w:val="00702E97"/>
    <w:rsid w:val="007039D2"/>
    <w:rsid w:val="00704D8F"/>
    <w:rsid w:val="00717F6A"/>
    <w:rsid w:val="00722202"/>
    <w:rsid w:val="00726CD7"/>
    <w:rsid w:val="00727C04"/>
    <w:rsid w:val="007544BF"/>
    <w:rsid w:val="00754A72"/>
    <w:rsid w:val="007705A1"/>
    <w:rsid w:val="007731BB"/>
    <w:rsid w:val="00776017"/>
    <w:rsid w:val="00781825"/>
    <w:rsid w:val="0078215D"/>
    <w:rsid w:val="00787DC1"/>
    <w:rsid w:val="00792B1A"/>
    <w:rsid w:val="007938B9"/>
    <w:rsid w:val="0079404F"/>
    <w:rsid w:val="00797B48"/>
    <w:rsid w:val="007A55F8"/>
    <w:rsid w:val="007A5E16"/>
    <w:rsid w:val="007B37B6"/>
    <w:rsid w:val="007C3EF9"/>
    <w:rsid w:val="007C4AF2"/>
    <w:rsid w:val="007D3478"/>
    <w:rsid w:val="007F056B"/>
    <w:rsid w:val="007F1D8A"/>
    <w:rsid w:val="007F39D7"/>
    <w:rsid w:val="007F4164"/>
    <w:rsid w:val="007F4A3C"/>
    <w:rsid w:val="00810F2E"/>
    <w:rsid w:val="00814657"/>
    <w:rsid w:val="00821ABA"/>
    <w:rsid w:val="00826CC2"/>
    <w:rsid w:val="00830135"/>
    <w:rsid w:val="0083032F"/>
    <w:rsid w:val="0083086D"/>
    <w:rsid w:val="008418C2"/>
    <w:rsid w:val="0084342A"/>
    <w:rsid w:val="0085148E"/>
    <w:rsid w:val="0086053F"/>
    <w:rsid w:val="008615BE"/>
    <w:rsid w:val="00864938"/>
    <w:rsid w:val="0087320C"/>
    <w:rsid w:val="00875980"/>
    <w:rsid w:val="00881451"/>
    <w:rsid w:val="00883C46"/>
    <w:rsid w:val="00887001"/>
    <w:rsid w:val="00895D00"/>
    <w:rsid w:val="008A0292"/>
    <w:rsid w:val="008A4D18"/>
    <w:rsid w:val="008B36F1"/>
    <w:rsid w:val="008C268C"/>
    <w:rsid w:val="008C38CB"/>
    <w:rsid w:val="008D4403"/>
    <w:rsid w:val="008D6071"/>
    <w:rsid w:val="008E17DC"/>
    <w:rsid w:val="008E1B40"/>
    <w:rsid w:val="008E561C"/>
    <w:rsid w:val="008F43D3"/>
    <w:rsid w:val="008F7BC2"/>
    <w:rsid w:val="00906A56"/>
    <w:rsid w:val="0091037F"/>
    <w:rsid w:val="00912113"/>
    <w:rsid w:val="00912B90"/>
    <w:rsid w:val="00914252"/>
    <w:rsid w:val="009151ED"/>
    <w:rsid w:val="0091526E"/>
    <w:rsid w:val="00920F11"/>
    <w:rsid w:val="009272B4"/>
    <w:rsid w:val="00934D0A"/>
    <w:rsid w:val="0093589E"/>
    <w:rsid w:val="009370D8"/>
    <w:rsid w:val="00944305"/>
    <w:rsid w:val="00946B8C"/>
    <w:rsid w:val="00947F39"/>
    <w:rsid w:val="009542F9"/>
    <w:rsid w:val="0096204A"/>
    <w:rsid w:val="009661A8"/>
    <w:rsid w:val="00980C41"/>
    <w:rsid w:val="009835E5"/>
    <w:rsid w:val="00990260"/>
    <w:rsid w:val="00990982"/>
    <w:rsid w:val="00997E86"/>
    <w:rsid w:val="009A3A4C"/>
    <w:rsid w:val="009A7FEC"/>
    <w:rsid w:val="009C3D59"/>
    <w:rsid w:val="009C4D92"/>
    <w:rsid w:val="009D3B91"/>
    <w:rsid w:val="009D56A7"/>
    <w:rsid w:val="009D76BE"/>
    <w:rsid w:val="009E1511"/>
    <w:rsid w:val="009E7792"/>
    <w:rsid w:val="00A07AEE"/>
    <w:rsid w:val="00A14DCB"/>
    <w:rsid w:val="00A2336C"/>
    <w:rsid w:val="00A30A01"/>
    <w:rsid w:val="00A33696"/>
    <w:rsid w:val="00A33F72"/>
    <w:rsid w:val="00A37E06"/>
    <w:rsid w:val="00A40B66"/>
    <w:rsid w:val="00A42D0B"/>
    <w:rsid w:val="00A509F5"/>
    <w:rsid w:val="00A53995"/>
    <w:rsid w:val="00A54BE5"/>
    <w:rsid w:val="00A56CC4"/>
    <w:rsid w:val="00A57A30"/>
    <w:rsid w:val="00A63E4A"/>
    <w:rsid w:val="00A73B4D"/>
    <w:rsid w:val="00A81F52"/>
    <w:rsid w:val="00A849C5"/>
    <w:rsid w:val="00A86273"/>
    <w:rsid w:val="00A91D1E"/>
    <w:rsid w:val="00A9696C"/>
    <w:rsid w:val="00A96ACE"/>
    <w:rsid w:val="00AA0451"/>
    <w:rsid w:val="00AA1C34"/>
    <w:rsid w:val="00AA6637"/>
    <w:rsid w:val="00AA6919"/>
    <w:rsid w:val="00AB6241"/>
    <w:rsid w:val="00AC5FEC"/>
    <w:rsid w:val="00AD0934"/>
    <w:rsid w:val="00AD0D73"/>
    <w:rsid w:val="00AD1EC9"/>
    <w:rsid w:val="00AD57E9"/>
    <w:rsid w:val="00AE13EF"/>
    <w:rsid w:val="00AE1654"/>
    <w:rsid w:val="00AF0469"/>
    <w:rsid w:val="00AF79B1"/>
    <w:rsid w:val="00B020FF"/>
    <w:rsid w:val="00B0274A"/>
    <w:rsid w:val="00B25710"/>
    <w:rsid w:val="00B25E07"/>
    <w:rsid w:val="00B33C08"/>
    <w:rsid w:val="00B346E0"/>
    <w:rsid w:val="00B359D6"/>
    <w:rsid w:val="00B368A2"/>
    <w:rsid w:val="00B413A8"/>
    <w:rsid w:val="00B605A5"/>
    <w:rsid w:val="00B65F32"/>
    <w:rsid w:val="00B66E46"/>
    <w:rsid w:val="00B72CFB"/>
    <w:rsid w:val="00B80A12"/>
    <w:rsid w:val="00B8373C"/>
    <w:rsid w:val="00B93E7E"/>
    <w:rsid w:val="00BA0346"/>
    <w:rsid w:val="00BA0E4D"/>
    <w:rsid w:val="00BA5C23"/>
    <w:rsid w:val="00BC3C20"/>
    <w:rsid w:val="00BD061C"/>
    <w:rsid w:val="00BE1647"/>
    <w:rsid w:val="00BF18A9"/>
    <w:rsid w:val="00BF41C9"/>
    <w:rsid w:val="00BF6859"/>
    <w:rsid w:val="00C00352"/>
    <w:rsid w:val="00C02C7B"/>
    <w:rsid w:val="00C1079C"/>
    <w:rsid w:val="00C17CB2"/>
    <w:rsid w:val="00C21002"/>
    <w:rsid w:val="00C2445A"/>
    <w:rsid w:val="00C4139B"/>
    <w:rsid w:val="00C4376F"/>
    <w:rsid w:val="00C43ADD"/>
    <w:rsid w:val="00C46AC4"/>
    <w:rsid w:val="00C47FB3"/>
    <w:rsid w:val="00C51593"/>
    <w:rsid w:val="00C5486D"/>
    <w:rsid w:val="00C603F2"/>
    <w:rsid w:val="00C72FE4"/>
    <w:rsid w:val="00C73250"/>
    <w:rsid w:val="00C74BCE"/>
    <w:rsid w:val="00C75F03"/>
    <w:rsid w:val="00C80896"/>
    <w:rsid w:val="00C80B63"/>
    <w:rsid w:val="00C91787"/>
    <w:rsid w:val="00CA1035"/>
    <w:rsid w:val="00CA18FB"/>
    <w:rsid w:val="00CA2E00"/>
    <w:rsid w:val="00CB277B"/>
    <w:rsid w:val="00CC010A"/>
    <w:rsid w:val="00CC3752"/>
    <w:rsid w:val="00CC3A88"/>
    <w:rsid w:val="00CD2619"/>
    <w:rsid w:val="00CD5E08"/>
    <w:rsid w:val="00CD6E1A"/>
    <w:rsid w:val="00CF1903"/>
    <w:rsid w:val="00D04D52"/>
    <w:rsid w:val="00D07132"/>
    <w:rsid w:val="00D209DF"/>
    <w:rsid w:val="00D27B46"/>
    <w:rsid w:val="00D30BAA"/>
    <w:rsid w:val="00D32169"/>
    <w:rsid w:val="00D35369"/>
    <w:rsid w:val="00D36299"/>
    <w:rsid w:val="00D369A1"/>
    <w:rsid w:val="00D46F09"/>
    <w:rsid w:val="00D46F38"/>
    <w:rsid w:val="00D472CA"/>
    <w:rsid w:val="00D548A5"/>
    <w:rsid w:val="00D54FCD"/>
    <w:rsid w:val="00D63CB4"/>
    <w:rsid w:val="00D673A1"/>
    <w:rsid w:val="00D724C0"/>
    <w:rsid w:val="00D75333"/>
    <w:rsid w:val="00D75C5D"/>
    <w:rsid w:val="00D75EF5"/>
    <w:rsid w:val="00D84604"/>
    <w:rsid w:val="00D85595"/>
    <w:rsid w:val="00D86A9E"/>
    <w:rsid w:val="00D933AB"/>
    <w:rsid w:val="00DA0BE0"/>
    <w:rsid w:val="00DA5382"/>
    <w:rsid w:val="00DB13AA"/>
    <w:rsid w:val="00DB1C31"/>
    <w:rsid w:val="00DB6AA0"/>
    <w:rsid w:val="00DC600F"/>
    <w:rsid w:val="00DD15F4"/>
    <w:rsid w:val="00DD236B"/>
    <w:rsid w:val="00DD3B6C"/>
    <w:rsid w:val="00DD5980"/>
    <w:rsid w:val="00DE478C"/>
    <w:rsid w:val="00DE4B73"/>
    <w:rsid w:val="00DE4D17"/>
    <w:rsid w:val="00DF605E"/>
    <w:rsid w:val="00E020B4"/>
    <w:rsid w:val="00E04059"/>
    <w:rsid w:val="00E05C19"/>
    <w:rsid w:val="00E2131B"/>
    <w:rsid w:val="00E43CB2"/>
    <w:rsid w:val="00E506D8"/>
    <w:rsid w:val="00E50DF2"/>
    <w:rsid w:val="00E57FBF"/>
    <w:rsid w:val="00E64538"/>
    <w:rsid w:val="00E66245"/>
    <w:rsid w:val="00E663D1"/>
    <w:rsid w:val="00E76E4C"/>
    <w:rsid w:val="00E80F3F"/>
    <w:rsid w:val="00E942C9"/>
    <w:rsid w:val="00EA2072"/>
    <w:rsid w:val="00EA4F22"/>
    <w:rsid w:val="00EB79A6"/>
    <w:rsid w:val="00EC171E"/>
    <w:rsid w:val="00EC19BB"/>
    <w:rsid w:val="00ED49A7"/>
    <w:rsid w:val="00ED49F7"/>
    <w:rsid w:val="00ED539D"/>
    <w:rsid w:val="00ED637F"/>
    <w:rsid w:val="00ED7A7C"/>
    <w:rsid w:val="00EE3814"/>
    <w:rsid w:val="00EE7AEF"/>
    <w:rsid w:val="00EF24C4"/>
    <w:rsid w:val="00EF6715"/>
    <w:rsid w:val="00EF678D"/>
    <w:rsid w:val="00F0221F"/>
    <w:rsid w:val="00F11375"/>
    <w:rsid w:val="00F12447"/>
    <w:rsid w:val="00F13B7D"/>
    <w:rsid w:val="00F149F5"/>
    <w:rsid w:val="00F14CF1"/>
    <w:rsid w:val="00F25E62"/>
    <w:rsid w:val="00F30194"/>
    <w:rsid w:val="00F3758D"/>
    <w:rsid w:val="00F44FB0"/>
    <w:rsid w:val="00F451D5"/>
    <w:rsid w:val="00F47BA3"/>
    <w:rsid w:val="00F62A9B"/>
    <w:rsid w:val="00F62BEE"/>
    <w:rsid w:val="00F83DBA"/>
    <w:rsid w:val="00F84A51"/>
    <w:rsid w:val="00F85B18"/>
    <w:rsid w:val="00F87225"/>
    <w:rsid w:val="00F90F23"/>
    <w:rsid w:val="00F925E8"/>
    <w:rsid w:val="00F92950"/>
    <w:rsid w:val="00F94681"/>
    <w:rsid w:val="00FB01AF"/>
    <w:rsid w:val="00FB6A8A"/>
    <w:rsid w:val="00FC60A8"/>
    <w:rsid w:val="00FC7331"/>
    <w:rsid w:val="00FC74F2"/>
    <w:rsid w:val="00FD0102"/>
    <w:rsid w:val="00FF454F"/>
    <w:rsid w:val="00FF4EF4"/>
    <w:rsid w:val="00FF5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FFCC5"/>
  <w15:chartTrackingRefBased/>
  <w15:docId w15:val="{F0650920-A89E-4EDD-B55D-E2946383B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747"/>
    <w:pPr>
      <w:widowControl w:val="0"/>
      <w:spacing w:after="0" w:line="240" w:lineRule="auto"/>
    </w:pPr>
    <w:rPr>
      <w:rFonts w:ascii="Courier New" w:eastAsia="Times New Roman" w:hAnsi="Courier New" w:cs="Courier New"/>
      <w:color w:val="000000"/>
      <w:kern w:val="0"/>
      <w:sz w:val="24"/>
      <w:szCs w:val="24"/>
      <w:lang w:val="vi-VN" w:eastAsia="vi-VN"/>
      <w14:ligatures w14:val="none"/>
    </w:rPr>
  </w:style>
  <w:style w:type="paragraph" w:styleId="Heading1">
    <w:name w:val="heading 1"/>
    <w:basedOn w:val="Normal"/>
    <w:next w:val="Normal"/>
    <w:link w:val="Heading1Char"/>
    <w:uiPriority w:val="9"/>
    <w:qFormat/>
    <w:rsid w:val="00727C04"/>
    <w:pPr>
      <w:keepNext/>
      <w:keepLines/>
      <w:spacing w:before="240"/>
      <w:jc w:val="both"/>
      <w:outlineLvl w:val="0"/>
    </w:pPr>
    <w:rPr>
      <w:rFonts w:ascii="Times New Roman" w:eastAsiaTheme="majorEastAsia" w:hAnsi="Times New Roman" w:cstheme="majorBidi"/>
      <w:b/>
      <w:color w:val="000000" w:themeColor="text1"/>
      <w:sz w:val="28"/>
      <w:szCs w:val="32"/>
    </w:rPr>
  </w:style>
  <w:style w:type="paragraph" w:styleId="Heading2">
    <w:name w:val="heading 2"/>
    <w:basedOn w:val="Normal"/>
    <w:next w:val="Normal"/>
    <w:link w:val="Heading2Char"/>
    <w:uiPriority w:val="9"/>
    <w:unhideWhenUsed/>
    <w:qFormat/>
    <w:rsid w:val="004B5205"/>
    <w:pPr>
      <w:widowControl/>
      <w:spacing w:before="120" w:after="120" w:line="252" w:lineRule="auto"/>
      <w:ind w:firstLine="720"/>
      <w:jc w:val="both"/>
      <w:outlineLvl w:val="1"/>
    </w:pPr>
    <w:rPr>
      <w:rFonts w:ascii="Times New Roman" w:eastAsiaTheme="minorHAnsi" w:hAnsi="Times New Roman" w:cs="Times New Roman"/>
      <w:b/>
      <w:bCs/>
      <w:color w:val="auto"/>
      <w:sz w:val="28"/>
      <w:szCs w:val="28"/>
      <w:lang w:val="en-US" w:eastAsia="en-US"/>
    </w:rPr>
  </w:style>
  <w:style w:type="paragraph" w:styleId="Heading3">
    <w:name w:val="heading 3"/>
    <w:basedOn w:val="Normal"/>
    <w:next w:val="Normal"/>
    <w:link w:val="Heading3Char"/>
    <w:uiPriority w:val="9"/>
    <w:unhideWhenUsed/>
    <w:qFormat/>
    <w:rsid w:val="004B5205"/>
    <w:pPr>
      <w:widowControl/>
      <w:spacing w:before="120" w:after="120" w:line="252" w:lineRule="auto"/>
      <w:ind w:firstLine="720"/>
      <w:jc w:val="both"/>
      <w:outlineLvl w:val="2"/>
    </w:pPr>
    <w:rPr>
      <w:rFonts w:ascii="TimesNewRomanPSMT" w:eastAsiaTheme="minorHAnsi" w:hAnsi="TimesNewRomanPSMT" w:cstheme="minorBidi"/>
      <w:b/>
      <w:bCs/>
      <w:i/>
      <w:iCs/>
      <w:sz w:val="28"/>
      <w:szCs w:val="28"/>
      <w:lang w:val="en-US" w:eastAsia="en-US"/>
    </w:rPr>
  </w:style>
  <w:style w:type="paragraph" w:styleId="Heading4">
    <w:name w:val="heading 4"/>
    <w:basedOn w:val="Normal"/>
    <w:next w:val="Normal"/>
    <w:link w:val="Heading4Char"/>
    <w:uiPriority w:val="9"/>
    <w:semiHidden/>
    <w:unhideWhenUsed/>
    <w:qFormat/>
    <w:rsid w:val="004B0AF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6747"/>
    <w:pPr>
      <w:widowControl/>
      <w:tabs>
        <w:tab w:val="center" w:pos="4680"/>
        <w:tab w:val="right" w:pos="9360"/>
      </w:tabs>
    </w:pPr>
    <w:rPr>
      <w:rFonts w:asciiTheme="minorHAnsi" w:eastAsiaTheme="minorHAnsi" w:hAnsiTheme="minorHAnsi" w:cstheme="minorBidi"/>
      <w:color w:val="auto"/>
      <w:kern w:val="2"/>
      <w:sz w:val="22"/>
      <w:szCs w:val="22"/>
      <w:lang w:val="en-US" w:eastAsia="en-US"/>
      <w14:ligatures w14:val="standardContextual"/>
    </w:rPr>
  </w:style>
  <w:style w:type="character" w:customStyle="1" w:styleId="HeaderChar">
    <w:name w:val="Header Char"/>
    <w:basedOn w:val="DefaultParagraphFont"/>
    <w:link w:val="Header"/>
    <w:uiPriority w:val="99"/>
    <w:rsid w:val="00426747"/>
  </w:style>
  <w:style w:type="paragraph" w:styleId="Footer">
    <w:name w:val="footer"/>
    <w:basedOn w:val="Normal"/>
    <w:link w:val="FooterChar"/>
    <w:uiPriority w:val="99"/>
    <w:unhideWhenUsed/>
    <w:rsid w:val="00426747"/>
    <w:pPr>
      <w:widowControl/>
      <w:tabs>
        <w:tab w:val="center" w:pos="4680"/>
        <w:tab w:val="right" w:pos="9360"/>
      </w:tabs>
    </w:pPr>
    <w:rPr>
      <w:rFonts w:asciiTheme="minorHAnsi" w:eastAsiaTheme="minorHAnsi" w:hAnsiTheme="minorHAnsi" w:cstheme="minorBidi"/>
      <w:color w:val="auto"/>
      <w:kern w:val="2"/>
      <w:sz w:val="22"/>
      <w:szCs w:val="22"/>
      <w:lang w:val="en-US" w:eastAsia="en-US"/>
      <w14:ligatures w14:val="standardContextual"/>
    </w:rPr>
  </w:style>
  <w:style w:type="character" w:customStyle="1" w:styleId="FooterChar">
    <w:name w:val="Footer Char"/>
    <w:basedOn w:val="DefaultParagraphFont"/>
    <w:link w:val="Footer"/>
    <w:uiPriority w:val="99"/>
    <w:rsid w:val="00426747"/>
  </w:style>
  <w:style w:type="table" w:styleId="TableGrid">
    <w:name w:val="Table Grid"/>
    <w:basedOn w:val="TableNormal"/>
    <w:uiPriority w:val="59"/>
    <w:rsid w:val="00426747"/>
    <w:pPr>
      <w:spacing w:after="0" w:line="240" w:lineRule="auto"/>
    </w:pPr>
    <w:rPr>
      <w:rFonts w:ascii="Courier New" w:eastAsia="Times New Roman" w:hAnsi="Courier New" w:cs="Courier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C4AF7"/>
    <w:pPr>
      <w:widowControl/>
      <w:spacing w:before="100" w:beforeAutospacing="1" w:after="100" w:afterAutospacing="1"/>
    </w:pPr>
    <w:rPr>
      <w:rFonts w:ascii="Times New Roman" w:hAnsi="Times New Roman" w:cs="Times New Roman"/>
      <w:color w:val="auto"/>
      <w:lang w:val="en-US" w:eastAsia="en-US"/>
    </w:rPr>
  </w:style>
  <w:style w:type="character" w:styleId="Strong">
    <w:name w:val="Strong"/>
    <w:basedOn w:val="DefaultParagraphFont"/>
    <w:uiPriority w:val="22"/>
    <w:qFormat/>
    <w:rsid w:val="006C4AF7"/>
    <w:rPr>
      <w:b/>
      <w:bCs/>
    </w:rPr>
  </w:style>
  <w:style w:type="paragraph" w:styleId="ListParagraph">
    <w:name w:val="List Paragraph"/>
    <w:basedOn w:val="Normal"/>
    <w:uiPriority w:val="34"/>
    <w:qFormat/>
    <w:rsid w:val="00233B50"/>
    <w:pPr>
      <w:ind w:left="720"/>
      <w:contextualSpacing/>
    </w:pPr>
  </w:style>
  <w:style w:type="character" w:customStyle="1" w:styleId="Heading2Char">
    <w:name w:val="Heading 2 Char"/>
    <w:basedOn w:val="DefaultParagraphFont"/>
    <w:link w:val="Heading2"/>
    <w:uiPriority w:val="9"/>
    <w:rsid w:val="004B5205"/>
    <w:rPr>
      <w:rFonts w:ascii="Times New Roman" w:hAnsi="Times New Roman" w:cs="Times New Roman"/>
      <w:b/>
      <w:bCs/>
      <w:kern w:val="0"/>
      <w:sz w:val="28"/>
      <w:szCs w:val="28"/>
      <w14:ligatures w14:val="none"/>
    </w:rPr>
  </w:style>
  <w:style w:type="character" w:customStyle="1" w:styleId="Heading3Char">
    <w:name w:val="Heading 3 Char"/>
    <w:basedOn w:val="DefaultParagraphFont"/>
    <w:link w:val="Heading3"/>
    <w:uiPriority w:val="9"/>
    <w:rsid w:val="004B5205"/>
    <w:rPr>
      <w:rFonts w:ascii="TimesNewRomanPSMT" w:hAnsi="TimesNewRomanPSMT"/>
      <w:b/>
      <w:bCs/>
      <w:i/>
      <w:iCs/>
      <w:color w:val="000000"/>
      <w:kern w:val="0"/>
      <w:sz w:val="28"/>
      <w:szCs w:val="28"/>
      <w14:ligatures w14:val="non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
    <w:basedOn w:val="Normal"/>
    <w:link w:val="FootnoteTextChar"/>
    <w:uiPriority w:val="99"/>
    <w:unhideWhenUsed/>
    <w:qFormat/>
    <w:rsid w:val="004B5205"/>
    <w:pPr>
      <w:widowControl/>
      <w:ind w:firstLine="720"/>
      <w:jc w:val="both"/>
    </w:pPr>
    <w:rPr>
      <w:rFonts w:asciiTheme="minorHAnsi" w:eastAsiaTheme="minorHAnsi" w:hAnsiTheme="minorHAnsi" w:cstheme="minorBidi"/>
      <w:color w:val="auto"/>
      <w:sz w:val="20"/>
      <w:szCs w:val="20"/>
      <w:lang w:val="en-US" w:eastAsia="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4B5205"/>
    <w:rPr>
      <w:kern w:val="0"/>
      <w:sz w:val="20"/>
      <w:szCs w:val="20"/>
      <w14:ligatures w14:val="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CharChar1CharCharCharChar1CharCharCharCharCharCharCharChar"/>
    <w:uiPriority w:val="99"/>
    <w:unhideWhenUsed/>
    <w:qFormat/>
    <w:rsid w:val="004B5205"/>
    <w:rPr>
      <w:vertAlign w:val="superscript"/>
    </w:rPr>
  </w:style>
  <w:style w:type="character" w:styleId="Hyperlink">
    <w:name w:val="Hyperlink"/>
    <w:basedOn w:val="DefaultParagraphFont"/>
    <w:uiPriority w:val="99"/>
    <w:unhideWhenUsed/>
    <w:rsid w:val="004B5205"/>
    <w:rPr>
      <w:color w:val="0000FF"/>
      <w:u w:val="single"/>
    </w:rPr>
  </w:style>
  <w:style w:type="character" w:customStyle="1" w:styleId="fontstyle01">
    <w:name w:val="fontstyle01"/>
    <w:basedOn w:val="DefaultParagraphFont"/>
    <w:rsid w:val="004B5205"/>
    <w:rPr>
      <w:rFonts w:ascii="TimesNewRomanPSMT" w:hAnsi="TimesNewRomanPSMT" w:hint="default"/>
      <w:b w:val="0"/>
      <w:bCs w:val="0"/>
      <w:i w:val="0"/>
      <w:iCs w:val="0"/>
      <w:color w:val="000000"/>
      <w:sz w:val="28"/>
      <w:szCs w:val="28"/>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4B5205"/>
    <w:pPr>
      <w:widowControl/>
      <w:spacing w:before="120" w:after="160" w:line="240" w:lineRule="exact"/>
      <w:jc w:val="both"/>
    </w:pPr>
    <w:rPr>
      <w:rFonts w:asciiTheme="minorHAnsi" w:eastAsiaTheme="minorHAnsi" w:hAnsiTheme="minorHAnsi" w:cstheme="minorBidi"/>
      <w:color w:val="auto"/>
      <w:kern w:val="2"/>
      <w:sz w:val="22"/>
      <w:szCs w:val="22"/>
      <w:vertAlign w:val="superscript"/>
      <w:lang w:val="en-US" w:eastAsia="en-US"/>
      <w14:ligatures w14:val="standardContextual"/>
    </w:rPr>
  </w:style>
  <w:style w:type="paragraph" w:styleId="Revision">
    <w:name w:val="Revision"/>
    <w:hidden/>
    <w:uiPriority w:val="99"/>
    <w:semiHidden/>
    <w:rsid w:val="001659AA"/>
    <w:pPr>
      <w:spacing w:after="0" w:line="240" w:lineRule="auto"/>
    </w:pPr>
    <w:rPr>
      <w:rFonts w:ascii="Courier New" w:eastAsia="Times New Roman" w:hAnsi="Courier New" w:cs="Courier New"/>
      <w:color w:val="000000"/>
      <w:kern w:val="0"/>
      <w:sz w:val="24"/>
      <w:szCs w:val="24"/>
      <w:lang w:val="vi-VN" w:eastAsia="vi-VN"/>
      <w14:ligatures w14:val="none"/>
    </w:rPr>
  </w:style>
  <w:style w:type="character" w:customStyle="1" w:styleId="fadeinpfttw8">
    <w:name w:val="_fadein_pfttw_8"/>
    <w:basedOn w:val="DefaultParagraphFont"/>
    <w:rsid w:val="001659AA"/>
  </w:style>
  <w:style w:type="character" w:customStyle="1" w:styleId="Heading1Char">
    <w:name w:val="Heading 1 Char"/>
    <w:basedOn w:val="DefaultParagraphFont"/>
    <w:link w:val="Heading1"/>
    <w:uiPriority w:val="9"/>
    <w:rsid w:val="00727C04"/>
    <w:rPr>
      <w:rFonts w:ascii="Times New Roman" w:eastAsiaTheme="majorEastAsia" w:hAnsi="Times New Roman" w:cstheme="majorBidi"/>
      <w:b/>
      <w:color w:val="000000" w:themeColor="text1"/>
      <w:kern w:val="0"/>
      <w:sz w:val="28"/>
      <w:szCs w:val="32"/>
      <w:lang w:val="vi-VN" w:eastAsia="vi-VN"/>
      <w14:ligatures w14:val="none"/>
    </w:rPr>
  </w:style>
  <w:style w:type="paragraph" w:styleId="BalloonText">
    <w:name w:val="Balloon Text"/>
    <w:basedOn w:val="Normal"/>
    <w:link w:val="BalloonTextChar"/>
    <w:uiPriority w:val="99"/>
    <w:semiHidden/>
    <w:unhideWhenUsed/>
    <w:rsid w:val="001E5F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5FE9"/>
    <w:rPr>
      <w:rFonts w:ascii="Segoe UI" w:eastAsia="Times New Roman" w:hAnsi="Segoe UI" w:cs="Segoe UI"/>
      <w:color w:val="000000"/>
      <w:kern w:val="0"/>
      <w:sz w:val="18"/>
      <w:szCs w:val="18"/>
      <w:lang w:val="vi-VN" w:eastAsia="vi-VN"/>
      <w14:ligatures w14:val="none"/>
    </w:rPr>
  </w:style>
  <w:style w:type="character" w:customStyle="1" w:styleId="Heading4Char">
    <w:name w:val="Heading 4 Char"/>
    <w:basedOn w:val="DefaultParagraphFont"/>
    <w:link w:val="Heading4"/>
    <w:uiPriority w:val="9"/>
    <w:semiHidden/>
    <w:rsid w:val="004B0AF2"/>
    <w:rPr>
      <w:rFonts w:asciiTheme="majorHAnsi" w:eastAsiaTheme="majorEastAsia" w:hAnsiTheme="majorHAnsi" w:cstheme="majorBidi"/>
      <w:i/>
      <w:iCs/>
      <w:color w:val="2F5496" w:themeColor="accent1" w:themeShade="BF"/>
      <w:kern w:val="0"/>
      <w:sz w:val="24"/>
      <w:szCs w:val="24"/>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62881">
      <w:bodyDiv w:val="1"/>
      <w:marLeft w:val="0"/>
      <w:marRight w:val="0"/>
      <w:marTop w:val="0"/>
      <w:marBottom w:val="0"/>
      <w:divBdr>
        <w:top w:val="none" w:sz="0" w:space="0" w:color="auto"/>
        <w:left w:val="none" w:sz="0" w:space="0" w:color="auto"/>
        <w:bottom w:val="none" w:sz="0" w:space="0" w:color="auto"/>
        <w:right w:val="none" w:sz="0" w:space="0" w:color="auto"/>
      </w:divBdr>
    </w:div>
    <w:div w:id="84690122">
      <w:bodyDiv w:val="1"/>
      <w:marLeft w:val="0"/>
      <w:marRight w:val="0"/>
      <w:marTop w:val="0"/>
      <w:marBottom w:val="0"/>
      <w:divBdr>
        <w:top w:val="none" w:sz="0" w:space="0" w:color="auto"/>
        <w:left w:val="none" w:sz="0" w:space="0" w:color="auto"/>
        <w:bottom w:val="none" w:sz="0" w:space="0" w:color="auto"/>
        <w:right w:val="none" w:sz="0" w:space="0" w:color="auto"/>
      </w:divBdr>
    </w:div>
    <w:div w:id="128086898">
      <w:bodyDiv w:val="1"/>
      <w:marLeft w:val="0"/>
      <w:marRight w:val="0"/>
      <w:marTop w:val="0"/>
      <w:marBottom w:val="0"/>
      <w:divBdr>
        <w:top w:val="none" w:sz="0" w:space="0" w:color="auto"/>
        <w:left w:val="none" w:sz="0" w:space="0" w:color="auto"/>
        <w:bottom w:val="none" w:sz="0" w:space="0" w:color="auto"/>
        <w:right w:val="none" w:sz="0" w:space="0" w:color="auto"/>
      </w:divBdr>
    </w:div>
    <w:div w:id="157159762">
      <w:bodyDiv w:val="1"/>
      <w:marLeft w:val="0"/>
      <w:marRight w:val="0"/>
      <w:marTop w:val="0"/>
      <w:marBottom w:val="0"/>
      <w:divBdr>
        <w:top w:val="none" w:sz="0" w:space="0" w:color="auto"/>
        <w:left w:val="none" w:sz="0" w:space="0" w:color="auto"/>
        <w:bottom w:val="none" w:sz="0" w:space="0" w:color="auto"/>
        <w:right w:val="none" w:sz="0" w:space="0" w:color="auto"/>
      </w:divBdr>
    </w:div>
    <w:div w:id="209146193">
      <w:bodyDiv w:val="1"/>
      <w:marLeft w:val="0"/>
      <w:marRight w:val="0"/>
      <w:marTop w:val="0"/>
      <w:marBottom w:val="0"/>
      <w:divBdr>
        <w:top w:val="none" w:sz="0" w:space="0" w:color="auto"/>
        <w:left w:val="none" w:sz="0" w:space="0" w:color="auto"/>
        <w:bottom w:val="none" w:sz="0" w:space="0" w:color="auto"/>
        <w:right w:val="none" w:sz="0" w:space="0" w:color="auto"/>
      </w:divBdr>
    </w:div>
    <w:div w:id="262686009">
      <w:bodyDiv w:val="1"/>
      <w:marLeft w:val="0"/>
      <w:marRight w:val="0"/>
      <w:marTop w:val="0"/>
      <w:marBottom w:val="0"/>
      <w:divBdr>
        <w:top w:val="none" w:sz="0" w:space="0" w:color="auto"/>
        <w:left w:val="none" w:sz="0" w:space="0" w:color="auto"/>
        <w:bottom w:val="none" w:sz="0" w:space="0" w:color="auto"/>
        <w:right w:val="none" w:sz="0" w:space="0" w:color="auto"/>
      </w:divBdr>
    </w:div>
    <w:div w:id="288098032">
      <w:bodyDiv w:val="1"/>
      <w:marLeft w:val="0"/>
      <w:marRight w:val="0"/>
      <w:marTop w:val="0"/>
      <w:marBottom w:val="0"/>
      <w:divBdr>
        <w:top w:val="none" w:sz="0" w:space="0" w:color="auto"/>
        <w:left w:val="none" w:sz="0" w:space="0" w:color="auto"/>
        <w:bottom w:val="none" w:sz="0" w:space="0" w:color="auto"/>
        <w:right w:val="none" w:sz="0" w:space="0" w:color="auto"/>
      </w:divBdr>
    </w:div>
    <w:div w:id="299573152">
      <w:bodyDiv w:val="1"/>
      <w:marLeft w:val="0"/>
      <w:marRight w:val="0"/>
      <w:marTop w:val="0"/>
      <w:marBottom w:val="0"/>
      <w:divBdr>
        <w:top w:val="none" w:sz="0" w:space="0" w:color="auto"/>
        <w:left w:val="none" w:sz="0" w:space="0" w:color="auto"/>
        <w:bottom w:val="none" w:sz="0" w:space="0" w:color="auto"/>
        <w:right w:val="none" w:sz="0" w:space="0" w:color="auto"/>
      </w:divBdr>
    </w:div>
    <w:div w:id="326515027">
      <w:bodyDiv w:val="1"/>
      <w:marLeft w:val="0"/>
      <w:marRight w:val="0"/>
      <w:marTop w:val="0"/>
      <w:marBottom w:val="0"/>
      <w:divBdr>
        <w:top w:val="none" w:sz="0" w:space="0" w:color="auto"/>
        <w:left w:val="none" w:sz="0" w:space="0" w:color="auto"/>
        <w:bottom w:val="none" w:sz="0" w:space="0" w:color="auto"/>
        <w:right w:val="none" w:sz="0" w:space="0" w:color="auto"/>
      </w:divBdr>
    </w:div>
    <w:div w:id="379982440">
      <w:bodyDiv w:val="1"/>
      <w:marLeft w:val="0"/>
      <w:marRight w:val="0"/>
      <w:marTop w:val="0"/>
      <w:marBottom w:val="0"/>
      <w:divBdr>
        <w:top w:val="none" w:sz="0" w:space="0" w:color="auto"/>
        <w:left w:val="none" w:sz="0" w:space="0" w:color="auto"/>
        <w:bottom w:val="none" w:sz="0" w:space="0" w:color="auto"/>
        <w:right w:val="none" w:sz="0" w:space="0" w:color="auto"/>
      </w:divBdr>
    </w:div>
    <w:div w:id="412119384">
      <w:bodyDiv w:val="1"/>
      <w:marLeft w:val="0"/>
      <w:marRight w:val="0"/>
      <w:marTop w:val="0"/>
      <w:marBottom w:val="0"/>
      <w:divBdr>
        <w:top w:val="none" w:sz="0" w:space="0" w:color="auto"/>
        <w:left w:val="none" w:sz="0" w:space="0" w:color="auto"/>
        <w:bottom w:val="none" w:sz="0" w:space="0" w:color="auto"/>
        <w:right w:val="none" w:sz="0" w:space="0" w:color="auto"/>
      </w:divBdr>
    </w:div>
    <w:div w:id="439224971">
      <w:bodyDiv w:val="1"/>
      <w:marLeft w:val="0"/>
      <w:marRight w:val="0"/>
      <w:marTop w:val="0"/>
      <w:marBottom w:val="0"/>
      <w:divBdr>
        <w:top w:val="none" w:sz="0" w:space="0" w:color="auto"/>
        <w:left w:val="none" w:sz="0" w:space="0" w:color="auto"/>
        <w:bottom w:val="none" w:sz="0" w:space="0" w:color="auto"/>
        <w:right w:val="none" w:sz="0" w:space="0" w:color="auto"/>
      </w:divBdr>
    </w:div>
    <w:div w:id="525024691">
      <w:bodyDiv w:val="1"/>
      <w:marLeft w:val="0"/>
      <w:marRight w:val="0"/>
      <w:marTop w:val="0"/>
      <w:marBottom w:val="0"/>
      <w:divBdr>
        <w:top w:val="none" w:sz="0" w:space="0" w:color="auto"/>
        <w:left w:val="none" w:sz="0" w:space="0" w:color="auto"/>
        <w:bottom w:val="none" w:sz="0" w:space="0" w:color="auto"/>
        <w:right w:val="none" w:sz="0" w:space="0" w:color="auto"/>
      </w:divBdr>
    </w:div>
    <w:div w:id="573206421">
      <w:bodyDiv w:val="1"/>
      <w:marLeft w:val="0"/>
      <w:marRight w:val="0"/>
      <w:marTop w:val="0"/>
      <w:marBottom w:val="0"/>
      <w:divBdr>
        <w:top w:val="none" w:sz="0" w:space="0" w:color="auto"/>
        <w:left w:val="none" w:sz="0" w:space="0" w:color="auto"/>
        <w:bottom w:val="none" w:sz="0" w:space="0" w:color="auto"/>
        <w:right w:val="none" w:sz="0" w:space="0" w:color="auto"/>
      </w:divBdr>
    </w:div>
    <w:div w:id="636490545">
      <w:bodyDiv w:val="1"/>
      <w:marLeft w:val="0"/>
      <w:marRight w:val="0"/>
      <w:marTop w:val="0"/>
      <w:marBottom w:val="0"/>
      <w:divBdr>
        <w:top w:val="none" w:sz="0" w:space="0" w:color="auto"/>
        <w:left w:val="none" w:sz="0" w:space="0" w:color="auto"/>
        <w:bottom w:val="none" w:sz="0" w:space="0" w:color="auto"/>
        <w:right w:val="none" w:sz="0" w:space="0" w:color="auto"/>
      </w:divBdr>
    </w:div>
    <w:div w:id="642581203">
      <w:bodyDiv w:val="1"/>
      <w:marLeft w:val="0"/>
      <w:marRight w:val="0"/>
      <w:marTop w:val="0"/>
      <w:marBottom w:val="0"/>
      <w:divBdr>
        <w:top w:val="none" w:sz="0" w:space="0" w:color="auto"/>
        <w:left w:val="none" w:sz="0" w:space="0" w:color="auto"/>
        <w:bottom w:val="none" w:sz="0" w:space="0" w:color="auto"/>
        <w:right w:val="none" w:sz="0" w:space="0" w:color="auto"/>
      </w:divBdr>
      <w:divsChild>
        <w:div w:id="1433165191">
          <w:marLeft w:val="0"/>
          <w:marRight w:val="0"/>
          <w:marTop w:val="0"/>
          <w:marBottom w:val="0"/>
          <w:divBdr>
            <w:top w:val="none" w:sz="0" w:space="0" w:color="auto"/>
            <w:left w:val="none" w:sz="0" w:space="0" w:color="auto"/>
            <w:bottom w:val="none" w:sz="0" w:space="0" w:color="auto"/>
            <w:right w:val="none" w:sz="0" w:space="0" w:color="auto"/>
          </w:divBdr>
        </w:div>
      </w:divsChild>
    </w:div>
    <w:div w:id="849837448">
      <w:bodyDiv w:val="1"/>
      <w:marLeft w:val="0"/>
      <w:marRight w:val="0"/>
      <w:marTop w:val="0"/>
      <w:marBottom w:val="0"/>
      <w:divBdr>
        <w:top w:val="none" w:sz="0" w:space="0" w:color="auto"/>
        <w:left w:val="none" w:sz="0" w:space="0" w:color="auto"/>
        <w:bottom w:val="none" w:sz="0" w:space="0" w:color="auto"/>
        <w:right w:val="none" w:sz="0" w:space="0" w:color="auto"/>
      </w:divBdr>
    </w:div>
    <w:div w:id="948780838">
      <w:bodyDiv w:val="1"/>
      <w:marLeft w:val="0"/>
      <w:marRight w:val="0"/>
      <w:marTop w:val="0"/>
      <w:marBottom w:val="0"/>
      <w:divBdr>
        <w:top w:val="none" w:sz="0" w:space="0" w:color="auto"/>
        <w:left w:val="none" w:sz="0" w:space="0" w:color="auto"/>
        <w:bottom w:val="none" w:sz="0" w:space="0" w:color="auto"/>
        <w:right w:val="none" w:sz="0" w:space="0" w:color="auto"/>
      </w:divBdr>
    </w:div>
    <w:div w:id="1010568981">
      <w:bodyDiv w:val="1"/>
      <w:marLeft w:val="0"/>
      <w:marRight w:val="0"/>
      <w:marTop w:val="0"/>
      <w:marBottom w:val="0"/>
      <w:divBdr>
        <w:top w:val="none" w:sz="0" w:space="0" w:color="auto"/>
        <w:left w:val="none" w:sz="0" w:space="0" w:color="auto"/>
        <w:bottom w:val="none" w:sz="0" w:space="0" w:color="auto"/>
        <w:right w:val="none" w:sz="0" w:space="0" w:color="auto"/>
      </w:divBdr>
    </w:div>
    <w:div w:id="1017271035">
      <w:bodyDiv w:val="1"/>
      <w:marLeft w:val="0"/>
      <w:marRight w:val="0"/>
      <w:marTop w:val="0"/>
      <w:marBottom w:val="0"/>
      <w:divBdr>
        <w:top w:val="none" w:sz="0" w:space="0" w:color="auto"/>
        <w:left w:val="none" w:sz="0" w:space="0" w:color="auto"/>
        <w:bottom w:val="none" w:sz="0" w:space="0" w:color="auto"/>
        <w:right w:val="none" w:sz="0" w:space="0" w:color="auto"/>
      </w:divBdr>
    </w:div>
    <w:div w:id="1024553677">
      <w:bodyDiv w:val="1"/>
      <w:marLeft w:val="0"/>
      <w:marRight w:val="0"/>
      <w:marTop w:val="0"/>
      <w:marBottom w:val="0"/>
      <w:divBdr>
        <w:top w:val="none" w:sz="0" w:space="0" w:color="auto"/>
        <w:left w:val="none" w:sz="0" w:space="0" w:color="auto"/>
        <w:bottom w:val="none" w:sz="0" w:space="0" w:color="auto"/>
        <w:right w:val="none" w:sz="0" w:space="0" w:color="auto"/>
      </w:divBdr>
    </w:div>
    <w:div w:id="1049769582">
      <w:bodyDiv w:val="1"/>
      <w:marLeft w:val="0"/>
      <w:marRight w:val="0"/>
      <w:marTop w:val="0"/>
      <w:marBottom w:val="0"/>
      <w:divBdr>
        <w:top w:val="none" w:sz="0" w:space="0" w:color="auto"/>
        <w:left w:val="none" w:sz="0" w:space="0" w:color="auto"/>
        <w:bottom w:val="none" w:sz="0" w:space="0" w:color="auto"/>
        <w:right w:val="none" w:sz="0" w:space="0" w:color="auto"/>
      </w:divBdr>
    </w:div>
    <w:div w:id="1051610692">
      <w:bodyDiv w:val="1"/>
      <w:marLeft w:val="0"/>
      <w:marRight w:val="0"/>
      <w:marTop w:val="0"/>
      <w:marBottom w:val="0"/>
      <w:divBdr>
        <w:top w:val="none" w:sz="0" w:space="0" w:color="auto"/>
        <w:left w:val="none" w:sz="0" w:space="0" w:color="auto"/>
        <w:bottom w:val="none" w:sz="0" w:space="0" w:color="auto"/>
        <w:right w:val="none" w:sz="0" w:space="0" w:color="auto"/>
      </w:divBdr>
    </w:div>
    <w:div w:id="1079212476">
      <w:bodyDiv w:val="1"/>
      <w:marLeft w:val="0"/>
      <w:marRight w:val="0"/>
      <w:marTop w:val="0"/>
      <w:marBottom w:val="0"/>
      <w:divBdr>
        <w:top w:val="none" w:sz="0" w:space="0" w:color="auto"/>
        <w:left w:val="none" w:sz="0" w:space="0" w:color="auto"/>
        <w:bottom w:val="none" w:sz="0" w:space="0" w:color="auto"/>
        <w:right w:val="none" w:sz="0" w:space="0" w:color="auto"/>
      </w:divBdr>
    </w:div>
    <w:div w:id="1154833963">
      <w:bodyDiv w:val="1"/>
      <w:marLeft w:val="0"/>
      <w:marRight w:val="0"/>
      <w:marTop w:val="0"/>
      <w:marBottom w:val="0"/>
      <w:divBdr>
        <w:top w:val="none" w:sz="0" w:space="0" w:color="auto"/>
        <w:left w:val="none" w:sz="0" w:space="0" w:color="auto"/>
        <w:bottom w:val="none" w:sz="0" w:space="0" w:color="auto"/>
        <w:right w:val="none" w:sz="0" w:space="0" w:color="auto"/>
      </w:divBdr>
    </w:div>
    <w:div w:id="1186751327">
      <w:bodyDiv w:val="1"/>
      <w:marLeft w:val="0"/>
      <w:marRight w:val="0"/>
      <w:marTop w:val="0"/>
      <w:marBottom w:val="0"/>
      <w:divBdr>
        <w:top w:val="none" w:sz="0" w:space="0" w:color="auto"/>
        <w:left w:val="none" w:sz="0" w:space="0" w:color="auto"/>
        <w:bottom w:val="none" w:sz="0" w:space="0" w:color="auto"/>
        <w:right w:val="none" w:sz="0" w:space="0" w:color="auto"/>
      </w:divBdr>
    </w:div>
    <w:div w:id="1223953388">
      <w:bodyDiv w:val="1"/>
      <w:marLeft w:val="0"/>
      <w:marRight w:val="0"/>
      <w:marTop w:val="0"/>
      <w:marBottom w:val="0"/>
      <w:divBdr>
        <w:top w:val="none" w:sz="0" w:space="0" w:color="auto"/>
        <w:left w:val="none" w:sz="0" w:space="0" w:color="auto"/>
        <w:bottom w:val="none" w:sz="0" w:space="0" w:color="auto"/>
        <w:right w:val="none" w:sz="0" w:space="0" w:color="auto"/>
      </w:divBdr>
    </w:div>
    <w:div w:id="1397439568">
      <w:bodyDiv w:val="1"/>
      <w:marLeft w:val="0"/>
      <w:marRight w:val="0"/>
      <w:marTop w:val="0"/>
      <w:marBottom w:val="0"/>
      <w:divBdr>
        <w:top w:val="none" w:sz="0" w:space="0" w:color="auto"/>
        <w:left w:val="none" w:sz="0" w:space="0" w:color="auto"/>
        <w:bottom w:val="none" w:sz="0" w:space="0" w:color="auto"/>
        <w:right w:val="none" w:sz="0" w:space="0" w:color="auto"/>
      </w:divBdr>
    </w:div>
    <w:div w:id="1423456748">
      <w:bodyDiv w:val="1"/>
      <w:marLeft w:val="0"/>
      <w:marRight w:val="0"/>
      <w:marTop w:val="0"/>
      <w:marBottom w:val="0"/>
      <w:divBdr>
        <w:top w:val="none" w:sz="0" w:space="0" w:color="auto"/>
        <w:left w:val="none" w:sz="0" w:space="0" w:color="auto"/>
        <w:bottom w:val="none" w:sz="0" w:space="0" w:color="auto"/>
        <w:right w:val="none" w:sz="0" w:space="0" w:color="auto"/>
      </w:divBdr>
    </w:div>
    <w:div w:id="1659381028">
      <w:bodyDiv w:val="1"/>
      <w:marLeft w:val="0"/>
      <w:marRight w:val="0"/>
      <w:marTop w:val="0"/>
      <w:marBottom w:val="0"/>
      <w:divBdr>
        <w:top w:val="none" w:sz="0" w:space="0" w:color="auto"/>
        <w:left w:val="none" w:sz="0" w:space="0" w:color="auto"/>
        <w:bottom w:val="none" w:sz="0" w:space="0" w:color="auto"/>
        <w:right w:val="none" w:sz="0" w:space="0" w:color="auto"/>
      </w:divBdr>
    </w:div>
    <w:div w:id="1695108054">
      <w:bodyDiv w:val="1"/>
      <w:marLeft w:val="0"/>
      <w:marRight w:val="0"/>
      <w:marTop w:val="0"/>
      <w:marBottom w:val="0"/>
      <w:divBdr>
        <w:top w:val="none" w:sz="0" w:space="0" w:color="auto"/>
        <w:left w:val="none" w:sz="0" w:space="0" w:color="auto"/>
        <w:bottom w:val="none" w:sz="0" w:space="0" w:color="auto"/>
        <w:right w:val="none" w:sz="0" w:space="0" w:color="auto"/>
      </w:divBdr>
    </w:div>
    <w:div w:id="1952978700">
      <w:bodyDiv w:val="1"/>
      <w:marLeft w:val="0"/>
      <w:marRight w:val="0"/>
      <w:marTop w:val="0"/>
      <w:marBottom w:val="0"/>
      <w:divBdr>
        <w:top w:val="none" w:sz="0" w:space="0" w:color="auto"/>
        <w:left w:val="none" w:sz="0" w:space="0" w:color="auto"/>
        <w:bottom w:val="none" w:sz="0" w:space="0" w:color="auto"/>
        <w:right w:val="none" w:sz="0" w:space="0" w:color="auto"/>
      </w:divBdr>
    </w:div>
    <w:div w:id="1969431610">
      <w:bodyDiv w:val="1"/>
      <w:marLeft w:val="0"/>
      <w:marRight w:val="0"/>
      <w:marTop w:val="0"/>
      <w:marBottom w:val="0"/>
      <w:divBdr>
        <w:top w:val="none" w:sz="0" w:space="0" w:color="auto"/>
        <w:left w:val="none" w:sz="0" w:space="0" w:color="auto"/>
        <w:bottom w:val="none" w:sz="0" w:space="0" w:color="auto"/>
        <w:right w:val="none" w:sz="0" w:space="0" w:color="auto"/>
      </w:divBdr>
    </w:div>
    <w:div w:id="2018188864">
      <w:bodyDiv w:val="1"/>
      <w:marLeft w:val="0"/>
      <w:marRight w:val="0"/>
      <w:marTop w:val="0"/>
      <w:marBottom w:val="0"/>
      <w:divBdr>
        <w:top w:val="none" w:sz="0" w:space="0" w:color="auto"/>
        <w:left w:val="none" w:sz="0" w:space="0" w:color="auto"/>
        <w:bottom w:val="none" w:sz="0" w:space="0" w:color="auto"/>
        <w:right w:val="none" w:sz="0" w:space="0" w:color="auto"/>
      </w:divBdr>
    </w:div>
    <w:div w:id="2027247099">
      <w:bodyDiv w:val="1"/>
      <w:marLeft w:val="0"/>
      <w:marRight w:val="0"/>
      <w:marTop w:val="0"/>
      <w:marBottom w:val="0"/>
      <w:divBdr>
        <w:top w:val="none" w:sz="0" w:space="0" w:color="auto"/>
        <w:left w:val="none" w:sz="0" w:space="0" w:color="auto"/>
        <w:bottom w:val="none" w:sz="0" w:space="0" w:color="auto"/>
        <w:right w:val="none" w:sz="0" w:space="0" w:color="auto"/>
      </w:divBdr>
    </w:div>
    <w:div w:id="2104299302">
      <w:bodyDiv w:val="1"/>
      <w:marLeft w:val="0"/>
      <w:marRight w:val="0"/>
      <w:marTop w:val="0"/>
      <w:marBottom w:val="0"/>
      <w:divBdr>
        <w:top w:val="none" w:sz="0" w:space="0" w:color="auto"/>
        <w:left w:val="none" w:sz="0" w:space="0" w:color="auto"/>
        <w:bottom w:val="none" w:sz="0" w:space="0" w:color="auto"/>
        <w:right w:val="none" w:sz="0" w:space="0" w:color="auto"/>
      </w:divBdr>
    </w:div>
    <w:div w:id="211153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B11C2-487C-4210-91B2-59FBD48F3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Pages>
  <Words>1345</Words>
  <Characters>7668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Tùng Lâm</dc:creator>
  <cp:keywords/>
  <dc:description/>
  <cp:lastModifiedBy>USER</cp:lastModifiedBy>
  <cp:revision>199</cp:revision>
  <cp:lastPrinted>2025-12-08T08:07:00Z</cp:lastPrinted>
  <dcterms:created xsi:type="dcterms:W3CDTF">2025-12-29T09:23:00Z</dcterms:created>
  <dcterms:modified xsi:type="dcterms:W3CDTF">2026-03-30T11:45:00Z</dcterms:modified>
</cp:coreProperties>
</file>